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EC" w:rsidRPr="00EB3CEC" w:rsidRDefault="00EB3CEC" w:rsidP="00CE552A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bookmarkStart w:id="0" w:name="_GoBack"/>
      <w:bookmarkEnd w:id="0"/>
      <w:r w:rsidRPr="00EB3C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Стосовно </w:t>
      </w:r>
      <w:r w:rsidRPr="00EB3CE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розгляду спірних питань щодо приєднання електричних установок</w:t>
      </w:r>
    </w:p>
    <w:p w:rsidR="0068275B" w:rsidRPr="0047325B" w:rsidRDefault="0068275B" w:rsidP="00E9242A">
      <w:pPr>
        <w:shd w:val="clear" w:color="auto" w:fill="FFFFFF"/>
        <w:spacing w:after="0" w:line="240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77D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виконання постанови Кабінету Міністрів України від 23.10.2019 № 932 «Деякі питання посилення контролю за дотриманням законодавства щодо приєднання до електричних мереж»</w:t>
      </w:r>
      <w:r w:rsidRPr="004732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відповідно до Положення про Державну інспекцію енергетичного нагляду України</w:t>
      </w:r>
      <w:r w:rsidR="008A1F3D" w:rsidRPr="004732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затвердженого постановою Кабінету Міністрів України від 14 лютого 2018 р. № 77, Управління Держенергонагляду у Луганській області </w:t>
      </w:r>
      <w:r w:rsidR="00E924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здійснює </w:t>
      </w:r>
      <w:r w:rsidRPr="0047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розглядскарг заявників у разі виникнення спірних питань щодо дій або бездіяльності операторів систем розподілу електричної енергії </w:t>
      </w:r>
      <w:r w:rsidR="00E92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(ОСР) </w:t>
      </w:r>
      <w:r w:rsidRPr="0047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стосовно приєднання електричних установок замовника до електричних мереж.</w:t>
      </w:r>
    </w:p>
    <w:p w:rsidR="0068275B" w:rsidRPr="0047325B" w:rsidRDefault="0047325B" w:rsidP="00E9242A">
      <w:pPr>
        <w:shd w:val="clear" w:color="auto" w:fill="FFFFFF"/>
        <w:spacing w:after="0" w:line="240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Зокрема, п</w:t>
      </w:r>
      <w:r w:rsidR="008A1F3D" w:rsidRPr="00473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ід час розгляду спірних питань щодо приєднання електричних установок замовників до електричних мереж </w:t>
      </w:r>
      <w:r w:rsidRPr="0047325B">
        <w:rPr>
          <w:rFonts w:ascii="Times New Roman" w:hAnsi="Times New Roman" w:cs="Times New Roman"/>
          <w:sz w:val="28"/>
          <w:szCs w:val="28"/>
          <w:shd w:val="clear" w:color="auto" w:fill="FFFFFF"/>
        </w:rPr>
        <w:t>розгля</w:t>
      </w:r>
      <w:r w:rsidR="00E92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даються </w:t>
      </w:r>
      <w:r w:rsidRPr="00473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наступні питання:</w:t>
      </w:r>
    </w:p>
    <w:p w:rsidR="0047325B" w:rsidRPr="0047325B" w:rsidRDefault="00D77DC1" w:rsidP="00E9242A">
      <w:pPr>
        <w:pStyle w:val="a5"/>
        <w:numPr>
          <w:ilvl w:val="0"/>
          <w:numId w:val="2"/>
        </w:numPr>
        <w:shd w:val="clear" w:color="auto" w:fill="FFFFFF"/>
        <w:spacing w:after="0" w:line="24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25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відмова ОСР в прийнятті заяви про приєднання до системи розподілу;</w:t>
      </w:r>
    </w:p>
    <w:p w:rsidR="0047325B" w:rsidRPr="0047325B" w:rsidRDefault="00D77DC1" w:rsidP="00E9242A">
      <w:pPr>
        <w:pStyle w:val="a5"/>
        <w:numPr>
          <w:ilvl w:val="0"/>
          <w:numId w:val="2"/>
        </w:numPr>
        <w:shd w:val="clear" w:color="auto" w:fill="FFFFFF"/>
        <w:spacing w:after="0" w:line="24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25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порушення ОСР строку розробки та надання замовникам договорів про приєднання та технічних умов;</w:t>
      </w:r>
    </w:p>
    <w:p w:rsidR="0047325B" w:rsidRPr="0047325B" w:rsidRDefault="00D77DC1" w:rsidP="00E9242A">
      <w:pPr>
        <w:pStyle w:val="a5"/>
        <w:numPr>
          <w:ilvl w:val="0"/>
          <w:numId w:val="2"/>
        </w:numPr>
        <w:shd w:val="clear" w:color="auto" w:fill="FFFFFF"/>
        <w:spacing w:after="0" w:line="24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25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видачі технічних умов, які не задовольняють замовника;</w:t>
      </w:r>
    </w:p>
    <w:p w:rsidR="0047325B" w:rsidRPr="0047325B" w:rsidRDefault="00D77DC1" w:rsidP="00E9242A">
      <w:pPr>
        <w:pStyle w:val="a5"/>
        <w:numPr>
          <w:ilvl w:val="0"/>
          <w:numId w:val="2"/>
        </w:numPr>
        <w:shd w:val="clear" w:color="auto" w:fill="FFFFFF"/>
        <w:spacing w:after="0" w:line="24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2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непогодження ОСР </w:t>
      </w:r>
      <w:proofErr w:type="spellStart"/>
      <w:r w:rsidRPr="0047325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проєктної</w:t>
      </w:r>
      <w:proofErr w:type="spellEnd"/>
      <w:r w:rsidRPr="004732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документації, розробленої сторонньою проектною організацією для замовника;</w:t>
      </w:r>
    </w:p>
    <w:p w:rsidR="0047325B" w:rsidRPr="0047325B" w:rsidRDefault="00D77DC1" w:rsidP="00E9242A">
      <w:pPr>
        <w:pStyle w:val="a5"/>
        <w:numPr>
          <w:ilvl w:val="0"/>
          <w:numId w:val="2"/>
        </w:numPr>
        <w:shd w:val="clear" w:color="auto" w:fill="FFFFFF"/>
        <w:spacing w:after="0" w:line="24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25B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недотримання строків виконання робіт з приєднання, які обумовлені договорами;</w:t>
      </w:r>
    </w:p>
    <w:p w:rsidR="0047325B" w:rsidRPr="0047325B" w:rsidRDefault="00D77DC1" w:rsidP="00E9242A">
      <w:pPr>
        <w:pStyle w:val="a5"/>
        <w:numPr>
          <w:ilvl w:val="0"/>
          <w:numId w:val="2"/>
        </w:numPr>
        <w:shd w:val="clear" w:color="auto" w:fill="FFFFFF"/>
        <w:spacing w:after="0" w:line="24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32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невідповідність змонтованого електрообладнання та мереж вимогам, які зазначені у </w:t>
      </w:r>
      <w:proofErr w:type="spellStart"/>
      <w:r w:rsidRPr="0047325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</w:t>
      </w:r>
      <w:proofErr w:type="spellEnd"/>
      <w:r w:rsidRPr="0047325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D77DC1" w:rsidRPr="0047325B" w:rsidRDefault="00CE552A" w:rsidP="00E9242A">
      <w:pPr>
        <w:pStyle w:val="a5"/>
        <w:numPr>
          <w:ilvl w:val="0"/>
          <w:numId w:val="2"/>
        </w:numPr>
        <w:shd w:val="clear" w:color="auto" w:fill="FFFFFF"/>
        <w:spacing w:after="0" w:line="24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підписання </w:t>
      </w:r>
      <w:proofErr w:type="spellStart"/>
      <w:r w:rsidR="00D77DC1" w:rsidRPr="0047325B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електропостачальником</w:t>
      </w:r>
      <w:proofErr w:type="spellEnd"/>
      <w:r w:rsidR="00D77DC1" w:rsidRPr="004732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ОСР договорів на електропостачання з мешканцями будинку та ОСББ з причини неповної реалізації технічних умов виданих замовнику (забудовнику житлового комплексу).</w:t>
      </w:r>
    </w:p>
    <w:p w:rsidR="004C534A" w:rsidRDefault="004C534A" w:rsidP="00E9242A">
      <w:pPr>
        <w:shd w:val="clear" w:color="auto" w:fill="FFFFFF"/>
        <w:spacing w:after="0" w:line="240" w:lineRule="atLeast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47325B" w:rsidRPr="0047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разі виникнення спірних питань стосовно приєднання електричних установок замовника до електричних мереж</w:t>
      </w:r>
      <w:r w:rsidR="00675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ОСР</w:t>
      </w:r>
      <w:r w:rsidR="0047325B" w:rsidRPr="0047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="0047325B" w:rsidRPr="004C534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скарги заявників</w:t>
      </w:r>
      <w:r w:rsidR="0047325B" w:rsidRPr="0047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можна подати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4C534A" w:rsidRDefault="004C534A" w:rsidP="00E9242A">
      <w:pPr>
        <w:shd w:val="clear" w:color="auto" w:fill="FFFFFF"/>
        <w:spacing w:after="0" w:line="240" w:lineRule="atLeast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7325B" w:rsidRPr="0047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офіційну поштову адресу</w:t>
      </w:r>
      <w:r w:rsidR="00E228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Управління</w:t>
      </w:r>
      <w:r w:rsidR="0047325B" w:rsidRPr="0047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</w:t>
      </w:r>
      <w:r w:rsidR="00E228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Гвардійський, 33, м. Сєвєродонецьк, 93406;</w:t>
      </w:r>
    </w:p>
    <w:p w:rsidR="004C534A" w:rsidRPr="005C4522" w:rsidRDefault="004C534A" w:rsidP="00E9242A">
      <w:pPr>
        <w:shd w:val="clear" w:color="auto" w:fill="FFFFFF"/>
        <w:spacing w:after="0" w:line="240" w:lineRule="atLeast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на електронну адресу Управління: </w:t>
      </w:r>
      <w:proofErr w:type="spellStart"/>
      <w:r w:rsidR="005C4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Luhanska</w:t>
      </w:r>
      <w:proofErr w:type="spellEnd"/>
      <w:r w:rsidR="005C4522" w:rsidRPr="005C4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@</w:t>
      </w:r>
      <w:proofErr w:type="spellStart"/>
      <w:r w:rsidR="005C4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sies</w:t>
      </w:r>
      <w:proofErr w:type="spellEnd"/>
      <w:r w:rsidR="005C4522" w:rsidRPr="005C4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="005C4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gov</w:t>
      </w:r>
      <w:proofErr w:type="spellEnd"/>
      <w:r w:rsidR="005C4522" w:rsidRPr="005C4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="005C4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ua</w:t>
      </w:r>
      <w:proofErr w:type="spellEnd"/>
      <w:r w:rsidR="005C4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47325B" w:rsidRDefault="005C4522" w:rsidP="00E9242A">
      <w:pPr>
        <w:shd w:val="clear" w:color="auto" w:fill="FFFFFF"/>
        <w:spacing w:after="0" w:line="240" w:lineRule="atLeast"/>
        <w:ind w:firstLine="567"/>
        <w:contextualSpacing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="0047325B" w:rsidRPr="0047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шляхом заповнення </w:t>
      </w:r>
      <w:hyperlink r:id="rId5" w:history="1">
        <w:r w:rsidR="0047325B" w:rsidRPr="0047325B">
          <w:rPr>
            <w:rStyle w:val="a6"/>
            <w:rFonts w:ascii="Times New Roman" w:hAnsi="Times New Roman" w:cs="Times New Roman"/>
            <w:color w:val="2D5CA6"/>
            <w:sz w:val="28"/>
            <w:szCs w:val="28"/>
            <w:bdr w:val="none" w:sz="0" w:space="0" w:color="auto" w:frame="1"/>
            <w:shd w:val="clear" w:color="auto" w:fill="FFFFFF"/>
          </w:rPr>
          <w:t>відповідної форми</w:t>
        </w:r>
      </w:hyperlink>
      <w:r w:rsidR="0047325B" w:rsidRPr="0047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3124E" w:rsidRDefault="0083124E" w:rsidP="00E9242A">
      <w:pPr>
        <w:shd w:val="clear" w:color="auto" w:fill="FFFFFF"/>
        <w:spacing w:after="0" w:line="24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77DC1" w:rsidRPr="00D77DC1" w:rsidRDefault="00D77DC1" w:rsidP="00E9242A">
      <w:pPr>
        <w:shd w:val="clear" w:color="auto" w:fill="FFFFFF"/>
        <w:spacing w:after="0" w:line="24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77D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метою </w:t>
      </w:r>
      <w:r w:rsidR="00E924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якісного та </w:t>
      </w:r>
      <w:r w:rsidRPr="00D77D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всебічного розгляду </w:t>
      </w:r>
      <w:proofErr w:type="spellStart"/>
      <w:r w:rsidRPr="00D77D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Держенергонаглядом</w:t>
      </w:r>
      <w:proofErr w:type="spellEnd"/>
      <w:r w:rsidRPr="00D77D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скарги зі спірних питань, заявникам необхідно додавати такі документи:</w:t>
      </w:r>
    </w:p>
    <w:p w:rsidR="00D77DC1" w:rsidRPr="00D77DC1" w:rsidRDefault="00D77DC1" w:rsidP="00E9242A">
      <w:pPr>
        <w:shd w:val="clear" w:color="auto" w:fill="FFFFFF"/>
        <w:spacing w:after="0" w:line="24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77D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Копія заяви про приєднання електроустановки (яка надавалась оператору системи розподілу).</w:t>
      </w:r>
    </w:p>
    <w:p w:rsidR="00D77DC1" w:rsidRPr="00D77DC1" w:rsidRDefault="00D77DC1" w:rsidP="00E9242A">
      <w:pPr>
        <w:shd w:val="clear" w:color="auto" w:fill="FFFFFF"/>
        <w:spacing w:after="0" w:line="24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77D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Копія документа, який підтверджує право власності чи користування об’єктом, який буде приєднаний до електричних мереж.</w:t>
      </w:r>
    </w:p>
    <w:p w:rsidR="00D77DC1" w:rsidRPr="00D77DC1" w:rsidRDefault="00D77DC1" w:rsidP="00E9242A">
      <w:pPr>
        <w:shd w:val="clear" w:color="auto" w:fill="FFFFFF"/>
        <w:spacing w:after="0" w:line="24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77D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Копія ситуаційного плану та викопіювання з топографо-геодезичного плану в масштабі 1:2000 із зазначенням місця розташування об’єкта.</w:t>
      </w:r>
    </w:p>
    <w:p w:rsidR="00D77DC1" w:rsidRPr="00D77DC1" w:rsidRDefault="00D77DC1" w:rsidP="00E9242A">
      <w:pPr>
        <w:shd w:val="clear" w:color="auto" w:fill="FFFFFF"/>
        <w:spacing w:after="0" w:line="24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77D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Копії матеріалів листування (за наявності).</w:t>
      </w:r>
    </w:p>
    <w:p w:rsidR="00D77DC1" w:rsidRPr="00D77DC1" w:rsidRDefault="00D77DC1" w:rsidP="00E9242A">
      <w:pPr>
        <w:shd w:val="clear" w:color="auto" w:fill="FFFFFF"/>
        <w:spacing w:after="0" w:line="24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77D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Техніко-економічне обґрунтування (за наявності).</w:t>
      </w:r>
    </w:p>
    <w:p w:rsidR="00D77DC1" w:rsidRPr="00D77DC1" w:rsidRDefault="00D77DC1" w:rsidP="00E9242A">
      <w:pPr>
        <w:shd w:val="clear" w:color="auto" w:fill="FFFFFF"/>
        <w:spacing w:after="0" w:line="24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77D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Проект договору або договір про приєднання (за наявності).</w:t>
      </w:r>
    </w:p>
    <w:p w:rsidR="00D77DC1" w:rsidRDefault="00D77DC1" w:rsidP="00E9242A">
      <w:pPr>
        <w:shd w:val="clear" w:color="auto" w:fill="FFFFFF"/>
        <w:spacing w:after="0" w:line="24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77D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Технічні умови (за наявності).</w:t>
      </w:r>
    </w:p>
    <w:p w:rsidR="00EB3CEC" w:rsidRDefault="00EB3CEC" w:rsidP="00DA3594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3172" w:rsidRPr="003210DE" w:rsidRDefault="00EB3CEC" w:rsidP="003210DE">
      <w:pPr>
        <w:shd w:val="clear" w:color="auto" w:fill="FFFFFF"/>
        <w:spacing w:after="0" w:line="24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Розгляду підлягають </w:t>
      </w:r>
      <w:r w:rsidR="004D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звернення оформл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ені</w:t>
      </w:r>
      <w:r w:rsidR="004D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виключно з дотриманням вимог Закону України «Про звернення громадян». </w:t>
      </w:r>
    </w:p>
    <w:p w:rsidR="00917983" w:rsidRDefault="003210DE" w:rsidP="00E9242A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242A" w:rsidRPr="00E9242A">
        <w:rPr>
          <w:rFonts w:ascii="Times New Roman" w:hAnsi="Times New Roman" w:cs="Times New Roman"/>
          <w:sz w:val="28"/>
          <w:szCs w:val="28"/>
        </w:rPr>
        <w:t xml:space="preserve">Результатом розгляду буде надання висновку щодо технічної </w:t>
      </w:r>
      <w:r w:rsidRPr="00E9242A">
        <w:rPr>
          <w:rFonts w:ascii="Times New Roman" w:hAnsi="Times New Roman" w:cs="Times New Roman"/>
          <w:sz w:val="28"/>
          <w:szCs w:val="28"/>
        </w:rPr>
        <w:t>обґрунтованості</w:t>
      </w:r>
      <w:r w:rsidR="00E9242A" w:rsidRPr="00E9242A">
        <w:rPr>
          <w:rFonts w:ascii="Times New Roman" w:hAnsi="Times New Roman" w:cs="Times New Roman"/>
          <w:sz w:val="28"/>
          <w:szCs w:val="28"/>
        </w:rPr>
        <w:t xml:space="preserve"> вимог технічних умов на приєднання, </w:t>
      </w:r>
      <w:r w:rsidR="0047499B">
        <w:rPr>
          <w:rFonts w:ascii="Times New Roman" w:hAnsi="Times New Roman" w:cs="Times New Roman"/>
          <w:sz w:val="28"/>
          <w:szCs w:val="28"/>
        </w:rPr>
        <w:t xml:space="preserve">щодо </w:t>
      </w:r>
      <w:r w:rsidR="00917983">
        <w:rPr>
          <w:rFonts w:ascii="Times New Roman" w:hAnsi="Times New Roman" w:cs="Times New Roman"/>
          <w:sz w:val="28"/>
          <w:szCs w:val="28"/>
        </w:rPr>
        <w:t xml:space="preserve">наявності (або відсутності) порушень </w:t>
      </w:r>
      <w:r w:rsidR="00E9242A" w:rsidRPr="00E9242A">
        <w:rPr>
          <w:rFonts w:ascii="Times New Roman" w:hAnsi="Times New Roman" w:cs="Times New Roman"/>
          <w:sz w:val="28"/>
          <w:szCs w:val="28"/>
        </w:rPr>
        <w:t xml:space="preserve">вимог нормативно-технічних документів, </w:t>
      </w:r>
      <w:r w:rsidR="00917983">
        <w:rPr>
          <w:rFonts w:ascii="Times New Roman" w:hAnsi="Times New Roman" w:cs="Times New Roman"/>
          <w:sz w:val="28"/>
          <w:szCs w:val="28"/>
        </w:rPr>
        <w:t xml:space="preserve">дотримання строків виконання робіт, тощо. Висновки </w:t>
      </w:r>
      <w:r w:rsidR="0047499B">
        <w:rPr>
          <w:rFonts w:ascii="Times New Roman" w:hAnsi="Times New Roman" w:cs="Times New Roman"/>
          <w:sz w:val="28"/>
          <w:szCs w:val="28"/>
        </w:rPr>
        <w:t xml:space="preserve"> є обов’язковими до виконання ОСР</w:t>
      </w:r>
      <w:r w:rsidR="009179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4BB" w:rsidRPr="003210DE" w:rsidRDefault="0047499B" w:rsidP="000A44B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0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При </w:t>
      </w:r>
      <w:r w:rsidRPr="003210DE">
        <w:rPr>
          <w:rFonts w:ascii="Times New Roman" w:hAnsi="Times New Roman" w:cs="Times New Roman"/>
          <w:sz w:val="28"/>
          <w:szCs w:val="28"/>
        </w:rPr>
        <w:t xml:space="preserve">встановленні фактів порушень під час приєднання електричних установок замовників до електричних мереж </w:t>
      </w:r>
      <w:proofErr w:type="spellStart"/>
      <w:r w:rsidRPr="003210DE">
        <w:rPr>
          <w:rFonts w:ascii="Times New Roman" w:hAnsi="Times New Roman" w:cs="Times New Roman"/>
          <w:sz w:val="28"/>
          <w:szCs w:val="28"/>
        </w:rPr>
        <w:t>Держенергонаглядом</w:t>
      </w:r>
      <w:proofErr w:type="spellEnd"/>
      <w:r w:rsidRPr="003210DE">
        <w:rPr>
          <w:rFonts w:ascii="Times New Roman" w:hAnsi="Times New Roman" w:cs="Times New Roman"/>
          <w:sz w:val="28"/>
          <w:szCs w:val="28"/>
        </w:rPr>
        <w:t xml:space="preserve"> буде ініційовано розгляд  Національною комісією, що здійснює державне регулювання у сферах енергетики і комунальних послуг  питання про застосування штрафних санкцій до </w:t>
      </w:r>
      <w:r w:rsidR="004D0A19" w:rsidRPr="003210DE">
        <w:rPr>
          <w:rFonts w:ascii="Times New Roman" w:hAnsi="Times New Roman" w:cs="Times New Roman"/>
          <w:sz w:val="28"/>
          <w:szCs w:val="28"/>
        </w:rPr>
        <w:t xml:space="preserve">суб’єктів господарювання, </w:t>
      </w:r>
      <w:r w:rsidRPr="003210DE">
        <w:rPr>
          <w:rFonts w:ascii="Times New Roman" w:hAnsi="Times New Roman" w:cs="Times New Roman"/>
          <w:sz w:val="28"/>
          <w:szCs w:val="28"/>
        </w:rPr>
        <w:t xml:space="preserve"> які провадять діяльність у сфер</w:t>
      </w:r>
      <w:r w:rsidR="004D0A19" w:rsidRPr="003210DE">
        <w:rPr>
          <w:rFonts w:ascii="Times New Roman" w:hAnsi="Times New Roman" w:cs="Times New Roman"/>
          <w:sz w:val="28"/>
          <w:szCs w:val="28"/>
        </w:rPr>
        <w:t xml:space="preserve">і </w:t>
      </w:r>
      <w:r w:rsidRPr="003210DE">
        <w:rPr>
          <w:rFonts w:ascii="Times New Roman" w:hAnsi="Times New Roman" w:cs="Times New Roman"/>
          <w:sz w:val="28"/>
          <w:szCs w:val="28"/>
        </w:rPr>
        <w:t>енергетики</w:t>
      </w:r>
      <w:r w:rsidR="004D0A19" w:rsidRPr="003210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4BB" w:rsidRPr="004D0A19" w:rsidRDefault="003210DE" w:rsidP="000A44B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умовою дотримання чинного законодавства з боку замовника послуги з приєднання, н</w:t>
      </w:r>
      <w:r w:rsidR="000A44BB">
        <w:rPr>
          <w:rFonts w:ascii="Times New Roman" w:hAnsi="Times New Roman" w:cs="Times New Roman"/>
          <w:sz w:val="28"/>
          <w:szCs w:val="28"/>
        </w:rPr>
        <w:t>аслідком розгляду звернення стане надання послуги з приєднання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24E" w:rsidRPr="0083124E" w:rsidRDefault="0083124E" w:rsidP="00E9242A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99B">
        <w:rPr>
          <w:rFonts w:ascii="Times New Roman" w:hAnsi="Times New Roman" w:cs="Times New Roman"/>
          <w:sz w:val="28"/>
          <w:szCs w:val="28"/>
        </w:rPr>
        <w:t>Додатково повідомляємо</w:t>
      </w:r>
      <w:r w:rsidR="00E228C2" w:rsidRPr="0047499B">
        <w:rPr>
          <w:rFonts w:ascii="Times New Roman" w:hAnsi="Times New Roman" w:cs="Times New Roman"/>
          <w:sz w:val="28"/>
          <w:szCs w:val="28"/>
        </w:rPr>
        <w:t xml:space="preserve">, </w:t>
      </w:r>
      <w:r w:rsidR="004D0A19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="00E228C2" w:rsidRPr="0047499B">
        <w:rPr>
          <w:rFonts w:ascii="Times New Roman" w:hAnsi="Times New Roman" w:cs="Times New Roman"/>
          <w:sz w:val="28"/>
          <w:szCs w:val="28"/>
        </w:rPr>
        <w:t>Управління Держенергонагляду</w:t>
      </w:r>
      <w:r w:rsidR="00E228C2">
        <w:rPr>
          <w:rFonts w:ascii="Times New Roman" w:hAnsi="Times New Roman" w:cs="Times New Roman"/>
          <w:sz w:val="28"/>
          <w:szCs w:val="28"/>
        </w:rPr>
        <w:t xml:space="preserve"> у Луганській області проводить особистий прийом громадян кожну третю середу місяця з 13:00 до 15:00 за адресою: пр-т Гвардійський, буд. 33, м. Сєвєродонецьк, Луганська обл.</w:t>
      </w:r>
      <w:r w:rsidR="004D0A19">
        <w:rPr>
          <w:rFonts w:ascii="Times New Roman" w:hAnsi="Times New Roman" w:cs="Times New Roman"/>
          <w:sz w:val="28"/>
          <w:szCs w:val="28"/>
        </w:rPr>
        <w:t xml:space="preserve"> На особистому  прийомі також можна розглянути звернення замовників </w:t>
      </w:r>
      <w:r w:rsidR="004D0A19" w:rsidRPr="0047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стосовно приєднання електричних установок до електричних мереж</w:t>
      </w:r>
      <w:r w:rsidR="004D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ОСР. </w:t>
      </w:r>
    </w:p>
    <w:sectPr w:rsidR="0083124E" w:rsidRPr="0083124E" w:rsidSect="00B658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3634"/>
    <w:multiLevelType w:val="hybridMultilevel"/>
    <w:tmpl w:val="3BC0C0A0"/>
    <w:lvl w:ilvl="0" w:tplc="620A99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62444"/>
    <w:multiLevelType w:val="multilevel"/>
    <w:tmpl w:val="FFA6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602"/>
    <w:rsid w:val="000A44BB"/>
    <w:rsid w:val="000F7C86"/>
    <w:rsid w:val="00154602"/>
    <w:rsid w:val="00317854"/>
    <w:rsid w:val="003210DE"/>
    <w:rsid w:val="00383172"/>
    <w:rsid w:val="0047325B"/>
    <w:rsid w:val="0047499B"/>
    <w:rsid w:val="00481348"/>
    <w:rsid w:val="004C534A"/>
    <w:rsid w:val="004D0A19"/>
    <w:rsid w:val="005C4522"/>
    <w:rsid w:val="00675BC7"/>
    <w:rsid w:val="0068275B"/>
    <w:rsid w:val="007209EC"/>
    <w:rsid w:val="0083124E"/>
    <w:rsid w:val="008A1F3D"/>
    <w:rsid w:val="00917983"/>
    <w:rsid w:val="00B65827"/>
    <w:rsid w:val="00CE552A"/>
    <w:rsid w:val="00D77DC1"/>
    <w:rsid w:val="00DA3594"/>
    <w:rsid w:val="00E228C2"/>
    <w:rsid w:val="00E9242A"/>
    <w:rsid w:val="00EB3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D7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D7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77DC1"/>
    <w:rPr>
      <w:b/>
      <w:bCs/>
    </w:rPr>
  </w:style>
  <w:style w:type="paragraph" w:styleId="a5">
    <w:name w:val="List Paragraph"/>
    <w:basedOn w:val="a"/>
    <w:uiPriority w:val="34"/>
    <w:qFormat/>
    <w:rsid w:val="0047325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7325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C4522"/>
    <w:rPr>
      <w:color w:val="954F72" w:themeColor="followedHyperlink"/>
      <w:u w:val="single"/>
    </w:rPr>
  </w:style>
  <w:style w:type="paragraph" w:customStyle="1" w:styleId="tj">
    <w:name w:val="tj"/>
    <w:basedOn w:val="a"/>
    <w:rsid w:val="0047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es.gov.ua/forma-dlya-podannya-zayavki-rin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2459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vvp</cp:lastModifiedBy>
  <cp:revision>3</cp:revision>
  <dcterms:created xsi:type="dcterms:W3CDTF">2021-03-03T08:56:00Z</dcterms:created>
  <dcterms:modified xsi:type="dcterms:W3CDTF">2021-03-09T13:21:00Z</dcterms:modified>
</cp:coreProperties>
</file>