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B7" w:rsidRDefault="00377EB7" w:rsidP="00377EB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E203A">
        <w:rPr>
          <w:rFonts w:ascii="Times New Roman" w:hAnsi="Times New Roman" w:cs="Times New Roman"/>
          <w:sz w:val="28"/>
          <w:szCs w:val="28"/>
          <w:lang w:val="uk-UA"/>
        </w:rPr>
        <w:t xml:space="preserve">До уваги суб’єкті в господарювання </w:t>
      </w:r>
      <w:proofErr w:type="spellStart"/>
      <w:r w:rsidRPr="006E203A">
        <w:rPr>
          <w:rFonts w:ascii="Times New Roman" w:hAnsi="Times New Roman" w:cs="Times New Roman"/>
          <w:sz w:val="28"/>
          <w:szCs w:val="28"/>
          <w:lang w:val="uk-UA"/>
        </w:rPr>
        <w:t>Кремінського</w:t>
      </w:r>
      <w:proofErr w:type="spellEnd"/>
      <w:r w:rsidRPr="006E203A"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EE75FF" w:rsidRDefault="00EE75FF" w:rsidP="00EE75F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5FF" w:rsidRDefault="004F6BC0" w:rsidP="004F6BC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Міністерством економічного розвитку і торгівлі України створено незалежну неурядову структуру Офіс ефективного регулювання </w:t>
      </w:r>
      <w:r>
        <w:rPr>
          <w:rFonts w:ascii="Times New Roman" w:hAnsi="Times New Roman" w:cs="Times New Roman"/>
          <w:sz w:val="28"/>
          <w:szCs w:val="28"/>
          <w:lang w:val="en-US"/>
        </w:rPr>
        <w:t>BRDO</w:t>
      </w:r>
      <w:r w:rsidRPr="001D1B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(далі – Офіс), метою якого є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85135" cy="1428750"/>
            <wp:effectExtent l="19050" t="0" r="5715" b="0"/>
            <wp:wrapSquare wrapText="bothSides"/>
            <wp:docPr id="1" name="Рисунок 1" descr="D:\ЛИСТИ\Платформа ефективного використання\PRO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СТИ\Платформа ефективного використання\PRO-Bann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13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75FF">
        <w:rPr>
          <w:rFonts w:ascii="Times New Roman" w:hAnsi="Times New Roman" w:cs="Times New Roman"/>
          <w:sz w:val="28"/>
          <w:szCs w:val="28"/>
          <w:lang w:val="uk-UA"/>
        </w:rPr>
        <w:t>розроблення та впровадження інструментів ефективного державного регулювання, спрямованих на суспільний інтерес та розвиток малого і середнього підприємництва.</w:t>
      </w:r>
    </w:p>
    <w:p w:rsidR="00EE75FF" w:rsidRDefault="00EE75FF" w:rsidP="00EE75F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Експертами офісу розроблено Платформу ефективного регулювання 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F603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(далі – Платформа), де розміщено різні інструменти як для органів влад</w:t>
      </w:r>
      <w:r w:rsidR="00F60304">
        <w:rPr>
          <w:rFonts w:ascii="Times New Roman" w:hAnsi="Times New Roman" w:cs="Times New Roman"/>
          <w:sz w:val="28"/>
          <w:szCs w:val="28"/>
          <w:lang w:val="uk-UA"/>
        </w:rPr>
        <w:t>и, так і для бізнесу (</w:t>
      </w:r>
      <w:hyperlink r:id="rId5" w:history="1">
        <w:r w:rsidR="00F60304" w:rsidRPr="002728D6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https://regulation.gov.ua</w:t>
        </w:r>
      </w:hyperlink>
      <w:r w:rsidR="00F60304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3A14">
        <w:rPr>
          <w:rFonts w:ascii="Times New Roman" w:hAnsi="Times New Roman" w:cs="Times New Roman"/>
          <w:sz w:val="28"/>
          <w:szCs w:val="28"/>
          <w:lang w:val="uk-UA"/>
        </w:rPr>
        <w:t>PRO – це низка унікальних сучасних сервісів, що допомагають підприємцям виконувати вимоги законодавства та інструментів для органів влади задля втілення сервісного підходу взаємодії з бізнесом.</w:t>
      </w:r>
    </w:p>
    <w:p w:rsidR="00F60304" w:rsidRDefault="00F15BEB" w:rsidP="00F15BEB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  <w:lang w:val="uk-UA"/>
        </w:rPr>
      </w:pPr>
      <w:r w:rsidRPr="00F15BEB">
        <w:rPr>
          <w:rFonts w:eastAsiaTheme="minorEastAsia"/>
          <w:sz w:val="28"/>
          <w:szCs w:val="28"/>
          <w:lang w:val="uk-UA"/>
        </w:rPr>
        <w:t xml:space="preserve">На зазначеному </w:t>
      </w:r>
      <w:proofErr w:type="spellStart"/>
      <w:r w:rsidRPr="00F15BEB">
        <w:rPr>
          <w:rFonts w:eastAsiaTheme="minorEastAsia"/>
          <w:sz w:val="28"/>
          <w:szCs w:val="28"/>
          <w:lang w:val="uk-UA"/>
        </w:rPr>
        <w:t>веб-ресурсі</w:t>
      </w:r>
      <w:proofErr w:type="spellEnd"/>
      <w:r w:rsidRPr="00F15BEB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розміщено покрокові інс</w:t>
      </w:r>
      <w:r w:rsidR="00901FC5">
        <w:rPr>
          <w:sz w:val="28"/>
          <w:szCs w:val="28"/>
          <w:lang w:val="uk-UA"/>
        </w:rPr>
        <w:t>трукції для відкриття легальних</w:t>
      </w:r>
      <w:r>
        <w:rPr>
          <w:sz w:val="28"/>
          <w:szCs w:val="28"/>
          <w:lang w:val="uk-UA"/>
        </w:rPr>
        <w:t xml:space="preserve"> </w:t>
      </w:r>
      <w:r>
        <w:rPr>
          <w:rFonts w:eastAsiaTheme="minorEastAsia"/>
          <w:sz w:val="28"/>
          <w:szCs w:val="28"/>
          <w:lang w:val="uk-UA"/>
        </w:rPr>
        <w:t>28</w:t>
      </w:r>
      <w:r w:rsidRPr="00F15BEB">
        <w:rPr>
          <w:rFonts w:eastAsiaTheme="minorEastAsia"/>
          <w:sz w:val="28"/>
          <w:szCs w:val="28"/>
          <w:lang w:val="uk-UA"/>
        </w:rPr>
        <w:t xml:space="preserve"> найпопулярніших видів бізнесу</w:t>
      </w:r>
      <w:r w:rsidR="00901FC5">
        <w:rPr>
          <w:rFonts w:eastAsiaTheme="minorEastAsia"/>
          <w:sz w:val="28"/>
          <w:szCs w:val="28"/>
          <w:lang w:val="uk-UA"/>
        </w:rPr>
        <w:t xml:space="preserve">, </w:t>
      </w:r>
      <w:r w:rsidR="00F60304">
        <w:rPr>
          <w:rFonts w:eastAsiaTheme="minorEastAsia"/>
          <w:sz w:val="28"/>
          <w:szCs w:val="28"/>
          <w:lang w:val="uk-UA"/>
        </w:rPr>
        <w:t xml:space="preserve">наприклад: кафе, фотостудія, таксі, </w:t>
      </w:r>
      <w:proofErr w:type="spellStart"/>
      <w:r w:rsidR="00F60304">
        <w:rPr>
          <w:rFonts w:eastAsiaTheme="minorEastAsia"/>
          <w:sz w:val="28"/>
          <w:szCs w:val="28"/>
          <w:lang w:val="uk-UA"/>
        </w:rPr>
        <w:t>міні-некарня</w:t>
      </w:r>
      <w:proofErr w:type="spellEnd"/>
      <w:r w:rsidR="00F60304">
        <w:rPr>
          <w:rFonts w:eastAsiaTheme="minorEastAsia"/>
          <w:sz w:val="28"/>
          <w:szCs w:val="28"/>
          <w:lang w:val="uk-UA"/>
        </w:rPr>
        <w:t>, авто мийка, міні-готель, фермерське господарство (органічне рослинництво) тощо.</w:t>
      </w:r>
    </w:p>
    <w:p w:rsidR="00F15BEB" w:rsidRDefault="00330D73" w:rsidP="00901FC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Зазначені кейси </w:t>
      </w:r>
      <w:r w:rsidR="00D34E18">
        <w:rPr>
          <w:rFonts w:eastAsiaTheme="minorEastAsia"/>
          <w:sz w:val="28"/>
          <w:szCs w:val="28"/>
          <w:lang w:val="uk-UA"/>
        </w:rPr>
        <w:t>містять в собі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Pr="00D34E18">
        <w:rPr>
          <w:rFonts w:eastAsiaTheme="minorEastAsia"/>
          <w:sz w:val="28"/>
          <w:szCs w:val="28"/>
          <w:lang w:val="uk-UA"/>
        </w:rPr>
        <w:t xml:space="preserve">перелік етапів </w:t>
      </w:r>
      <w:r w:rsidR="00D34E18" w:rsidRPr="00D34E18">
        <w:rPr>
          <w:rFonts w:eastAsiaTheme="minorEastAsia"/>
          <w:sz w:val="28"/>
          <w:szCs w:val="28"/>
          <w:lang w:val="uk-UA"/>
        </w:rPr>
        <w:t xml:space="preserve">та </w:t>
      </w:r>
      <w:r w:rsidR="00D34E18">
        <w:rPr>
          <w:rFonts w:eastAsiaTheme="minorEastAsia"/>
          <w:sz w:val="28"/>
          <w:szCs w:val="28"/>
          <w:lang w:val="uk-UA"/>
        </w:rPr>
        <w:t>відповіді</w:t>
      </w:r>
      <w:r w:rsidRPr="00D34E18">
        <w:rPr>
          <w:rFonts w:eastAsiaTheme="minorEastAsia"/>
          <w:sz w:val="28"/>
          <w:szCs w:val="28"/>
          <w:lang w:val="uk-UA"/>
        </w:rPr>
        <w:t xml:space="preserve"> про всі</w:t>
      </w:r>
      <w:r>
        <w:rPr>
          <w:rFonts w:eastAsiaTheme="minorEastAsia"/>
          <w:sz w:val="28"/>
          <w:szCs w:val="28"/>
          <w:lang w:val="uk-UA"/>
        </w:rPr>
        <w:t xml:space="preserve"> процедури необхід</w:t>
      </w:r>
      <w:r w:rsidR="00D34E18">
        <w:rPr>
          <w:rFonts w:eastAsiaTheme="minorEastAsia"/>
          <w:sz w:val="28"/>
          <w:szCs w:val="28"/>
          <w:lang w:val="uk-UA"/>
        </w:rPr>
        <w:t>ні для відкриття власної справи</w:t>
      </w:r>
      <w:r w:rsidR="00901FC5">
        <w:rPr>
          <w:rFonts w:eastAsiaTheme="minorEastAsia"/>
          <w:sz w:val="28"/>
          <w:szCs w:val="28"/>
          <w:lang w:val="uk-UA"/>
        </w:rPr>
        <w:t xml:space="preserve"> </w:t>
      </w:r>
      <w:r w:rsidR="00D34E18">
        <w:rPr>
          <w:rFonts w:eastAsiaTheme="minorEastAsia"/>
          <w:sz w:val="28"/>
          <w:szCs w:val="28"/>
          <w:lang w:val="uk-UA"/>
        </w:rPr>
        <w:t>(</w:t>
      </w:r>
      <w:r w:rsidR="00F15BEB" w:rsidRPr="00F15BEB">
        <w:rPr>
          <w:rFonts w:eastAsiaTheme="minorEastAsia"/>
          <w:sz w:val="28"/>
          <w:szCs w:val="28"/>
          <w:lang w:val="uk-UA"/>
        </w:rPr>
        <w:t> </w:t>
      </w:r>
      <w:hyperlink r:id="rId6" w:tgtFrame="_blank" w:history="1">
        <w:r w:rsidR="00F15BEB" w:rsidRPr="00F15BEB">
          <w:rPr>
            <w:rFonts w:eastAsiaTheme="minorEastAsia"/>
            <w:sz w:val="28"/>
            <w:szCs w:val="28"/>
            <w:lang w:val="uk-UA"/>
          </w:rPr>
          <w:t>https://regulation.gov.ua/startup/index</w:t>
        </w:r>
      </w:hyperlink>
      <w:r w:rsidR="00D34E18">
        <w:rPr>
          <w:rFonts w:eastAsiaTheme="minorEastAsia"/>
          <w:sz w:val="28"/>
          <w:szCs w:val="28"/>
          <w:lang w:val="uk-UA"/>
        </w:rPr>
        <w:t>)</w:t>
      </w:r>
      <w:r w:rsidR="00F15BEB">
        <w:rPr>
          <w:rFonts w:eastAsiaTheme="minorEastAsia"/>
          <w:sz w:val="28"/>
          <w:szCs w:val="28"/>
          <w:lang w:val="uk-UA"/>
        </w:rPr>
        <w:t xml:space="preserve">. </w:t>
      </w:r>
    </w:p>
    <w:p w:rsidR="00F15BEB" w:rsidRPr="00F15BEB" w:rsidRDefault="00F15BEB" w:rsidP="00F15BEB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Також можна</w:t>
      </w:r>
      <w:r w:rsidRPr="00F15BEB">
        <w:rPr>
          <w:rFonts w:eastAsiaTheme="minorEastAsia"/>
          <w:sz w:val="28"/>
          <w:szCs w:val="28"/>
          <w:lang w:val="uk-UA"/>
        </w:rPr>
        <w:t xml:space="preserve"> отримати інформацію та інструкції щодо:</w:t>
      </w:r>
    </w:p>
    <w:p w:rsidR="00F15BEB" w:rsidRPr="00F15BEB" w:rsidRDefault="00F15BEB" w:rsidP="00F60304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  <w:lang w:val="uk-UA"/>
        </w:rPr>
      </w:pPr>
      <w:r w:rsidRPr="00F15BEB">
        <w:rPr>
          <w:rFonts w:eastAsiaTheme="minorEastAsia"/>
          <w:sz w:val="28"/>
          <w:szCs w:val="28"/>
          <w:lang w:val="uk-UA"/>
        </w:rPr>
        <w:t>- проходження 6-ти комплексних процедур</w:t>
      </w:r>
      <w:r w:rsidR="00F60304">
        <w:rPr>
          <w:rFonts w:eastAsiaTheme="minorEastAsia"/>
          <w:sz w:val="28"/>
          <w:szCs w:val="28"/>
          <w:lang w:val="uk-UA"/>
        </w:rPr>
        <w:t>:</w:t>
      </w:r>
      <w:r w:rsidR="00901FC5">
        <w:rPr>
          <w:rFonts w:eastAsiaTheme="minorEastAsia"/>
          <w:sz w:val="28"/>
          <w:szCs w:val="28"/>
          <w:lang w:val="uk-UA"/>
        </w:rPr>
        <w:t xml:space="preserve"> </w:t>
      </w:r>
      <w:r w:rsidR="00F60304">
        <w:rPr>
          <w:rFonts w:eastAsiaTheme="minorEastAsia"/>
          <w:sz w:val="28"/>
          <w:szCs w:val="28"/>
          <w:lang w:val="uk-UA"/>
        </w:rPr>
        <w:t>реєстрація касового апарату, як перевести приміщення з житлового фонду в нежитловий, як обрати групу платника єдиного податку суб’єкту господарювання, як підключитися до електромереж, як орендувати водойму, як отримати земельну ділянку</w:t>
      </w:r>
      <w:r w:rsidR="00901FC5">
        <w:rPr>
          <w:rFonts w:eastAsiaTheme="minorEastAsia"/>
          <w:sz w:val="28"/>
          <w:szCs w:val="28"/>
          <w:lang w:val="uk-UA"/>
        </w:rPr>
        <w:t xml:space="preserve"> </w:t>
      </w:r>
      <w:r w:rsidR="00F60304">
        <w:rPr>
          <w:rFonts w:eastAsiaTheme="minorEastAsia"/>
          <w:sz w:val="28"/>
          <w:szCs w:val="28"/>
          <w:lang w:val="uk-UA"/>
        </w:rPr>
        <w:t>(</w:t>
      </w:r>
      <w:r w:rsidRPr="00F15BEB">
        <w:rPr>
          <w:rFonts w:eastAsiaTheme="minorEastAsia"/>
          <w:sz w:val="28"/>
          <w:szCs w:val="28"/>
          <w:lang w:val="uk-UA"/>
        </w:rPr>
        <w:t> </w:t>
      </w:r>
      <w:hyperlink r:id="rId7" w:tgtFrame="_blank" w:history="1">
        <w:r w:rsidRPr="00F15BEB">
          <w:rPr>
            <w:rFonts w:eastAsiaTheme="minorEastAsia"/>
            <w:sz w:val="28"/>
            <w:szCs w:val="28"/>
            <w:lang w:val="uk-UA"/>
          </w:rPr>
          <w:t>https://regulation.gov.ua/complex-procedure/index</w:t>
        </w:r>
      </w:hyperlink>
      <w:r w:rsidR="00901FC5">
        <w:rPr>
          <w:rFonts w:eastAsiaTheme="minorEastAsia"/>
          <w:sz w:val="28"/>
          <w:szCs w:val="28"/>
          <w:lang w:val="uk-UA"/>
        </w:rPr>
        <w:t>);</w:t>
      </w:r>
    </w:p>
    <w:p w:rsidR="00F15BEB" w:rsidRPr="00F15BEB" w:rsidRDefault="00F15BEB" w:rsidP="00F15BEB">
      <w:pPr>
        <w:pStyle w:val="a6"/>
        <w:shd w:val="clear" w:color="auto" w:fill="FFFFFF"/>
        <w:spacing w:before="0" w:beforeAutospacing="0" w:after="0" w:afterAutospacing="0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- </w:t>
      </w:r>
      <w:r w:rsidRPr="00F15BEB">
        <w:rPr>
          <w:rFonts w:eastAsiaTheme="minorEastAsia"/>
          <w:sz w:val="28"/>
          <w:szCs w:val="28"/>
          <w:lang w:val="uk-UA"/>
        </w:rPr>
        <w:t>процед</w:t>
      </w:r>
      <w:r>
        <w:rPr>
          <w:rFonts w:eastAsiaTheme="minorEastAsia"/>
          <w:sz w:val="28"/>
          <w:szCs w:val="28"/>
          <w:lang w:val="uk-UA"/>
        </w:rPr>
        <w:t>ури отримання 289-ти дозвільних</w:t>
      </w:r>
      <w:r w:rsidRPr="00F15BEB">
        <w:rPr>
          <w:rFonts w:eastAsiaTheme="minorEastAsia"/>
          <w:sz w:val="28"/>
          <w:szCs w:val="28"/>
          <w:lang w:val="uk-UA"/>
        </w:rPr>
        <w:t xml:space="preserve"> документів</w:t>
      </w:r>
      <w:r w:rsidR="00901FC5">
        <w:rPr>
          <w:rFonts w:eastAsiaTheme="minorEastAsia"/>
          <w:sz w:val="28"/>
          <w:szCs w:val="28"/>
          <w:lang w:val="uk-UA"/>
        </w:rPr>
        <w:t xml:space="preserve"> </w:t>
      </w:r>
      <w:r w:rsidR="00901FC5" w:rsidRPr="00901FC5">
        <w:rPr>
          <w:rFonts w:eastAsiaTheme="minorEastAsia"/>
          <w:sz w:val="28"/>
          <w:szCs w:val="28"/>
          <w:lang w:val="uk-UA"/>
        </w:rPr>
        <w:t>(</w:t>
      </w:r>
      <w:r w:rsidRPr="00901FC5">
        <w:rPr>
          <w:rFonts w:eastAsiaTheme="minorEastAsia"/>
          <w:sz w:val="28"/>
          <w:szCs w:val="28"/>
          <w:lang w:val="uk-UA"/>
        </w:rPr>
        <w:t> </w:t>
      </w:r>
      <w:hyperlink r:id="rId8" w:history="1">
        <w:r w:rsidR="00901FC5" w:rsidRPr="00901FC5">
          <w:rPr>
            <w:rStyle w:val="a7"/>
            <w:rFonts w:eastAsiaTheme="minorEastAsia"/>
            <w:sz w:val="28"/>
            <w:szCs w:val="28"/>
            <w:lang w:val="uk-UA"/>
          </w:rPr>
          <w:t>https://regulation.gov.ua/catalogue/procedures</w:t>
        </w:r>
      </w:hyperlink>
      <w:r w:rsidR="00901FC5" w:rsidRPr="00901FC5">
        <w:rPr>
          <w:sz w:val="28"/>
          <w:szCs w:val="28"/>
          <w:lang w:val="uk-UA"/>
        </w:rPr>
        <w:t>);</w:t>
      </w:r>
    </w:p>
    <w:p w:rsidR="00F15BEB" w:rsidRPr="00F15BEB" w:rsidRDefault="00F15BEB" w:rsidP="00F15BEB">
      <w:pPr>
        <w:pStyle w:val="a6"/>
        <w:shd w:val="clear" w:color="auto" w:fill="FFFFFF"/>
        <w:spacing w:before="0" w:beforeAutospacing="0" w:after="0" w:afterAutospacing="0"/>
        <w:rPr>
          <w:rFonts w:eastAsiaTheme="minorEastAsia"/>
          <w:sz w:val="28"/>
          <w:szCs w:val="28"/>
          <w:lang w:val="uk-UA"/>
        </w:rPr>
      </w:pPr>
      <w:r w:rsidRPr="00F15BEB">
        <w:rPr>
          <w:rFonts w:eastAsiaTheme="minorEastAsia"/>
          <w:sz w:val="28"/>
          <w:szCs w:val="28"/>
          <w:lang w:val="uk-UA"/>
        </w:rPr>
        <w:t>- планових перевірок</w:t>
      </w:r>
      <w:r w:rsidR="00901FC5">
        <w:rPr>
          <w:rFonts w:eastAsiaTheme="minorEastAsia"/>
          <w:sz w:val="28"/>
          <w:szCs w:val="28"/>
          <w:lang w:val="uk-UA"/>
        </w:rPr>
        <w:t xml:space="preserve"> (</w:t>
      </w:r>
      <w:r w:rsidRPr="00F15BEB">
        <w:rPr>
          <w:rFonts w:eastAsiaTheme="minorEastAsia"/>
          <w:sz w:val="28"/>
          <w:szCs w:val="28"/>
          <w:lang w:val="uk-UA"/>
        </w:rPr>
        <w:t> </w:t>
      </w:r>
      <w:hyperlink r:id="rId9" w:tgtFrame="_blank" w:history="1">
        <w:r w:rsidRPr="00F15BEB">
          <w:rPr>
            <w:rFonts w:eastAsiaTheme="minorEastAsia"/>
            <w:sz w:val="28"/>
            <w:szCs w:val="28"/>
            <w:lang w:val="uk-UA"/>
          </w:rPr>
          <w:t>https://regulation.gov.ua/inspections</w:t>
        </w:r>
      </w:hyperlink>
      <w:r w:rsidR="00901FC5">
        <w:t>);</w:t>
      </w:r>
    </w:p>
    <w:p w:rsidR="00F15BEB" w:rsidRPr="00F15BEB" w:rsidRDefault="00F15BEB" w:rsidP="00F15BEB">
      <w:pPr>
        <w:pStyle w:val="a6"/>
        <w:shd w:val="clear" w:color="auto" w:fill="FFFFFF"/>
        <w:spacing w:before="0" w:beforeAutospacing="0" w:after="0" w:afterAutospacing="0"/>
        <w:ind w:firstLine="708"/>
        <w:rPr>
          <w:rFonts w:eastAsiaTheme="minorEastAsia"/>
          <w:sz w:val="28"/>
          <w:szCs w:val="28"/>
          <w:lang w:val="uk-UA"/>
        </w:rPr>
      </w:pPr>
      <w:r w:rsidRPr="00F15BEB">
        <w:rPr>
          <w:rFonts w:eastAsiaTheme="minorEastAsia"/>
          <w:sz w:val="28"/>
          <w:szCs w:val="28"/>
          <w:lang w:val="uk-UA"/>
        </w:rPr>
        <w:t xml:space="preserve">Крім </w:t>
      </w:r>
      <w:proofErr w:type="spellStart"/>
      <w:r w:rsidRPr="00F15BEB">
        <w:rPr>
          <w:rFonts w:eastAsiaTheme="minorEastAsia"/>
          <w:sz w:val="28"/>
          <w:szCs w:val="28"/>
          <w:lang w:val="uk-UA"/>
        </w:rPr>
        <w:t>цьго</w:t>
      </w:r>
      <w:proofErr w:type="spellEnd"/>
      <w:r w:rsidRPr="00F15BEB">
        <w:rPr>
          <w:rFonts w:eastAsiaTheme="minorEastAsia"/>
          <w:sz w:val="28"/>
          <w:szCs w:val="28"/>
          <w:lang w:val="uk-UA"/>
        </w:rPr>
        <w:t>, ресурс містить аналітичні матеріали, які стануть до нагоди і державним службовцям:</w:t>
      </w:r>
    </w:p>
    <w:p w:rsidR="00F15BEB" w:rsidRPr="00F15BEB" w:rsidRDefault="00F15BEB" w:rsidP="00F15BEB">
      <w:pPr>
        <w:pStyle w:val="a6"/>
        <w:shd w:val="clear" w:color="auto" w:fill="FFFFFF"/>
        <w:spacing w:before="0" w:beforeAutospacing="0" w:after="0" w:afterAutospacing="0"/>
        <w:rPr>
          <w:rFonts w:eastAsiaTheme="minorEastAsia"/>
          <w:sz w:val="28"/>
          <w:szCs w:val="28"/>
          <w:lang w:val="uk-UA"/>
        </w:rPr>
      </w:pPr>
      <w:r w:rsidRPr="00F15BEB">
        <w:rPr>
          <w:rFonts w:eastAsiaTheme="minorEastAsia"/>
          <w:sz w:val="28"/>
          <w:szCs w:val="28"/>
          <w:lang w:val="uk-UA"/>
        </w:rPr>
        <w:t xml:space="preserve">- он-лайн інструмент для підготовки аналітичних документів </w:t>
      </w:r>
      <w:proofErr w:type="spellStart"/>
      <w:r w:rsidRPr="00F15BEB">
        <w:rPr>
          <w:rFonts w:eastAsiaTheme="minorEastAsia"/>
          <w:sz w:val="28"/>
          <w:szCs w:val="28"/>
          <w:lang w:val="uk-UA"/>
        </w:rPr>
        <w:t>АРВ</w:t>
      </w:r>
      <w:proofErr w:type="spellEnd"/>
      <w:r w:rsidRPr="00F15BEB">
        <w:rPr>
          <w:rFonts w:eastAsiaTheme="minorEastAsia"/>
          <w:sz w:val="28"/>
          <w:szCs w:val="28"/>
          <w:lang w:val="uk-UA"/>
        </w:rPr>
        <w:t xml:space="preserve"> (аналіз регуляторного впливу)</w:t>
      </w:r>
      <w:r w:rsidR="00901FC5">
        <w:rPr>
          <w:rFonts w:eastAsiaTheme="minorEastAsia"/>
          <w:sz w:val="28"/>
          <w:szCs w:val="28"/>
          <w:lang w:val="uk-UA"/>
        </w:rPr>
        <w:t>(</w:t>
      </w:r>
      <w:r w:rsidRPr="00F15BEB">
        <w:rPr>
          <w:rFonts w:eastAsiaTheme="minorEastAsia"/>
          <w:sz w:val="28"/>
          <w:szCs w:val="28"/>
          <w:lang w:val="uk-UA"/>
        </w:rPr>
        <w:t> </w:t>
      </w:r>
      <w:hyperlink r:id="rId10" w:tgtFrame="_blank" w:history="1">
        <w:r w:rsidRPr="00F15BEB">
          <w:rPr>
            <w:rFonts w:eastAsiaTheme="minorEastAsia"/>
            <w:sz w:val="28"/>
            <w:szCs w:val="28"/>
            <w:lang w:val="uk-UA"/>
          </w:rPr>
          <w:t>https://tools.regulation.gov.ua/arv</w:t>
        </w:r>
      </w:hyperlink>
      <w:r w:rsidR="00901FC5">
        <w:t>);</w:t>
      </w:r>
    </w:p>
    <w:p w:rsidR="00F15BEB" w:rsidRPr="00F15BEB" w:rsidRDefault="00F15BEB" w:rsidP="00F15BEB">
      <w:pPr>
        <w:pStyle w:val="a6"/>
        <w:shd w:val="clear" w:color="auto" w:fill="FFFFFF"/>
        <w:spacing w:before="0" w:beforeAutospacing="0" w:after="0" w:afterAutospacing="0"/>
        <w:rPr>
          <w:rFonts w:eastAsiaTheme="minorEastAsia"/>
          <w:sz w:val="28"/>
          <w:szCs w:val="28"/>
          <w:lang w:val="uk-UA"/>
        </w:rPr>
      </w:pPr>
      <w:r w:rsidRPr="00F15BEB">
        <w:rPr>
          <w:rFonts w:eastAsiaTheme="minorEastAsia"/>
          <w:sz w:val="28"/>
          <w:szCs w:val="28"/>
          <w:lang w:val="uk-UA"/>
        </w:rPr>
        <w:t>- он-лайн бібліотеку корисних матеріалів про те як ухвалювати ефективні рішення</w:t>
      </w:r>
      <w:r w:rsidR="00901FC5">
        <w:rPr>
          <w:rFonts w:eastAsiaTheme="minorEastAsia"/>
          <w:sz w:val="28"/>
          <w:szCs w:val="28"/>
          <w:lang w:val="uk-UA"/>
        </w:rPr>
        <w:t xml:space="preserve"> (</w:t>
      </w:r>
      <w:r w:rsidRPr="00F15BEB">
        <w:rPr>
          <w:rFonts w:eastAsiaTheme="minorEastAsia"/>
          <w:sz w:val="28"/>
          <w:szCs w:val="28"/>
          <w:lang w:val="uk-UA"/>
        </w:rPr>
        <w:t> </w:t>
      </w:r>
      <w:hyperlink r:id="rId11" w:tgtFrame="_blank" w:history="1">
        <w:r w:rsidRPr="00F15BEB">
          <w:rPr>
            <w:rFonts w:eastAsiaTheme="minorEastAsia"/>
            <w:sz w:val="28"/>
            <w:szCs w:val="28"/>
            <w:lang w:val="uk-UA"/>
          </w:rPr>
          <w:t>https://regulation.gov.ua/library/4-zeleni-ta-bili-knigi-rekomendacii-sodo-ih-napisanna</w:t>
        </w:r>
      </w:hyperlink>
      <w:r w:rsidR="00901FC5">
        <w:t>).</w:t>
      </w:r>
    </w:p>
    <w:p w:rsidR="004F6BC0" w:rsidRPr="004F6BC0" w:rsidRDefault="004F6BC0" w:rsidP="004F6BC0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4F6BC0" w:rsidRPr="004F6BC0" w:rsidSect="0078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75FF"/>
    <w:rsid w:val="001C5D09"/>
    <w:rsid w:val="00330D73"/>
    <w:rsid w:val="00377EB7"/>
    <w:rsid w:val="0042169C"/>
    <w:rsid w:val="004F6BC0"/>
    <w:rsid w:val="007813FD"/>
    <w:rsid w:val="00901FC5"/>
    <w:rsid w:val="00902177"/>
    <w:rsid w:val="00AD1421"/>
    <w:rsid w:val="00AF73F0"/>
    <w:rsid w:val="00BE1549"/>
    <w:rsid w:val="00D34E18"/>
    <w:rsid w:val="00EE75FF"/>
    <w:rsid w:val="00F15BEB"/>
    <w:rsid w:val="00F60304"/>
    <w:rsid w:val="00F73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5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15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F15B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gov.ua/catalogue/procedur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gulation.gov.ua/complex-procedure/inde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ulation.gov.ua/startup/index" TargetMode="External"/><Relationship Id="rId11" Type="http://schemas.openxmlformats.org/officeDocument/2006/relationships/hyperlink" Target="https://regulation.gov.ua/library/4-zeleni-ta-bili-knigi-rekomendacii-sodo-ih-napisanna" TargetMode="External"/><Relationship Id="rId5" Type="http://schemas.openxmlformats.org/officeDocument/2006/relationships/hyperlink" Target="https://regulation.gov.ua" TargetMode="External"/><Relationship Id="rId10" Type="http://schemas.openxmlformats.org/officeDocument/2006/relationships/hyperlink" Target="https://tools.regulation.gov.ua/arv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egulation.gov.ua/inspec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9</cp:revision>
  <cp:lastPrinted>2018-08-20T08:27:00Z</cp:lastPrinted>
  <dcterms:created xsi:type="dcterms:W3CDTF">2018-08-17T11:21:00Z</dcterms:created>
  <dcterms:modified xsi:type="dcterms:W3CDTF">2018-08-20T12:15:00Z</dcterms:modified>
</cp:coreProperties>
</file>