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637F" w:rsidRDefault="0079637F" w:rsidP="0079637F">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До уваги осіб, які бажають стати державними службовцями та мають корпоративні права! </w:t>
      </w:r>
    </w:p>
    <w:p w:rsidR="0079637F" w:rsidRPr="0079637F" w:rsidRDefault="0079637F" w:rsidP="0079637F">
      <w:pPr>
        <w:autoSpaceDE w:val="0"/>
        <w:autoSpaceDN w:val="0"/>
        <w:adjustRightInd w:val="0"/>
        <w:spacing w:after="0" w:line="240" w:lineRule="auto"/>
        <w:jc w:val="center"/>
        <w:rPr>
          <w:rFonts w:ascii="Calibri" w:hAnsi="Calibri" w:cs="Calibri"/>
          <w:lang w:val="ru-RU"/>
        </w:rPr>
      </w:pPr>
    </w:p>
    <w:p w:rsidR="0079637F" w:rsidRDefault="0079637F" w:rsidP="0079637F">
      <w:pPr>
        <w:autoSpaceDE w:val="0"/>
        <w:autoSpaceDN w:val="0"/>
        <w:adjustRightInd w:val="0"/>
        <w:spacing w:after="0" w:line="240" w:lineRule="auto"/>
        <w:jc w:val="both"/>
        <w:rPr>
          <w:rFonts w:ascii="Times New Roman" w:hAnsi="Times New Roman" w:cs="Times New Roman"/>
          <w:color w:val="000000"/>
          <w:sz w:val="28"/>
          <w:szCs w:val="28"/>
        </w:rPr>
      </w:pPr>
      <w:r w:rsidRPr="0079637F">
        <w:rPr>
          <w:rFonts w:ascii="Times New Roman" w:hAnsi="Times New Roman" w:cs="Times New Roman"/>
          <w:color w:val="000000"/>
          <w:sz w:val="28"/>
          <w:szCs w:val="28"/>
          <w:lang w:val="ru-RU"/>
        </w:rPr>
        <w:tab/>
      </w:r>
      <w:r>
        <w:rPr>
          <w:rFonts w:ascii="Times New Roman" w:hAnsi="Times New Roman" w:cs="Times New Roman"/>
          <w:color w:val="000000"/>
          <w:sz w:val="28"/>
          <w:szCs w:val="28"/>
        </w:rPr>
        <w:t xml:space="preserve">Управління державної реєстрації Головного територіального управління юстиції у Луганській області повідомляє наступне. </w:t>
      </w:r>
    </w:p>
    <w:p w:rsidR="0079637F" w:rsidRDefault="0079637F" w:rsidP="0079637F">
      <w:pPr>
        <w:autoSpaceDE w:val="0"/>
        <w:autoSpaceDN w:val="0"/>
        <w:adjustRightInd w:val="0"/>
        <w:spacing w:after="0" w:line="240" w:lineRule="auto"/>
        <w:jc w:val="both"/>
        <w:rPr>
          <w:rFonts w:ascii="Times New Roman" w:hAnsi="Times New Roman" w:cs="Times New Roman"/>
          <w:color w:val="000000"/>
          <w:sz w:val="28"/>
          <w:szCs w:val="28"/>
        </w:rPr>
      </w:pPr>
      <w:r w:rsidRPr="0079637F">
        <w:rPr>
          <w:rFonts w:ascii="Times New Roman" w:hAnsi="Times New Roman" w:cs="Times New Roman"/>
          <w:color w:val="000000"/>
          <w:sz w:val="28"/>
          <w:szCs w:val="28"/>
          <w:lang w:val="ru-RU"/>
        </w:rPr>
        <w:tab/>
      </w:r>
      <w:r>
        <w:rPr>
          <w:rFonts w:ascii="Times New Roman" w:hAnsi="Times New Roman" w:cs="Times New Roman"/>
          <w:color w:val="000000"/>
          <w:sz w:val="28"/>
          <w:szCs w:val="28"/>
        </w:rPr>
        <w:t xml:space="preserve">Відповідно до пункту 5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 березня 2015 р. </w:t>
      </w:r>
      <w:r>
        <w:rPr>
          <w:rFonts w:ascii="Segoe UI Symbol" w:hAnsi="Segoe UI Symbol" w:cs="Segoe UI Symbol"/>
          <w:color w:val="000000"/>
          <w:sz w:val="28"/>
          <w:szCs w:val="28"/>
        </w:rPr>
        <w:t>№</w:t>
      </w:r>
      <w:r w:rsidRPr="0079637F">
        <w:rPr>
          <w:rFonts w:ascii="Times New Roman" w:hAnsi="Times New Roman" w:cs="Times New Roman"/>
          <w:color w:val="000000"/>
          <w:sz w:val="28"/>
          <w:szCs w:val="28"/>
        </w:rPr>
        <w:t xml:space="preserve"> 171 (</w:t>
      </w:r>
      <w:r>
        <w:rPr>
          <w:rFonts w:ascii="Times New Roman" w:hAnsi="Times New Roman" w:cs="Times New Roman"/>
          <w:color w:val="000000"/>
          <w:sz w:val="28"/>
          <w:szCs w:val="28"/>
        </w:rPr>
        <w:t>далі – Порядок), спеціальній перевірці, зокрема, підлягають відомості щодо наявності в особи корпоративних прав.</w:t>
      </w:r>
    </w:p>
    <w:p w:rsidR="0079637F" w:rsidRDefault="0079637F" w:rsidP="0079637F">
      <w:pPr>
        <w:autoSpaceDE w:val="0"/>
        <w:autoSpaceDN w:val="0"/>
        <w:adjustRightInd w:val="0"/>
        <w:spacing w:after="0" w:line="240" w:lineRule="auto"/>
        <w:jc w:val="both"/>
        <w:rPr>
          <w:rFonts w:ascii="Times New Roman" w:hAnsi="Times New Roman" w:cs="Times New Roman"/>
          <w:color w:val="000000"/>
          <w:sz w:val="28"/>
          <w:szCs w:val="28"/>
        </w:rPr>
      </w:pPr>
      <w:r w:rsidRPr="0079637F">
        <w:rPr>
          <w:rFonts w:ascii="Times New Roman" w:hAnsi="Times New Roman" w:cs="Times New Roman"/>
          <w:color w:val="000000"/>
          <w:sz w:val="28"/>
          <w:szCs w:val="28"/>
        </w:rPr>
        <w:tab/>
      </w:r>
      <w:r>
        <w:rPr>
          <w:rFonts w:ascii="Times New Roman" w:hAnsi="Times New Roman" w:cs="Times New Roman"/>
          <w:color w:val="000000"/>
          <w:sz w:val="28"/>
          <w:szCs w:val="28"/>
        </w:rPr>
        <w:t xml:space="preserve">Відповідно до частини першої статті 167 Господарського кодексу України, корпоративні права - це права особи, частка якої визначається у статутному капіталі (майні) господарської організації, що включають правомочності на участь цієї особи в управлінні господарською організацією, отримання певної частки прибутку (дивідендів) даної організації та активів у разі ліквідації останньої відповідно до закону, а також інші правомочності, передбачені законом та статутними документами. </w:t>
      </w:r>
    </w:p>
    <w:p w:rsidR="0079637F" w:rsidRDefault="0079637F" w:rsidP="0079637F">
      <w:pPr>
        <w:autoSpaceDE w:val="0"/>
        <w:autoSpaceDN w:val="0"/>
        <w:adjustRightInd w:val="0"/>
        <w:spacing w:after="0" w:line="240" w:lineRule="auto"/>
        <w:jc w:val="both"/>
        <w:rPr>
          <w:rFonts w:ascii="Times New Roman" w:hAnsi="Times New Roman" w:cs="Times New Roman"/>
          <w:color w:val="000000"/>
          <w:sz w:val="28"/>
          <w:szCs w:val="28"/>
        </w:rPr>
      </w:pPr>
      <w:r w:rsidRPr="0079637F">
        <w:rPr>
          <w:rFonts w:ascii="Times New Roman" w:hAnsi="Times New Roman" w:cs="Times New Roman"/>
          <w:color w:val="000000"/>
          <w:sz w:val="28"/>
          <w:szCs w:val="28"/>
        </w:rPr>
        <w:tab/>
      </w:r>
      <w:r>
        <w:rPr>
          <w:rFonts w:ascii="Times New Roman" w:hAnsi="Times New Roman" w:cs="Times New Roman"/>
          <w:color w:val="000000"/>
          <w:sz w:val="28"/>
          <w:szCs w:val="28"/>
        </w:rPr>
        <w:t xml:space="preserve">Частиною першою статті 36 Закону України </w:t>
      </w:r>
      <w:proofErr w:type="spellStart"/>
      <w:r>
        <w:rPr>
          <w:rFonts w:ascii="Times New Roman" w:hAnsi="Times New Roman" w:cs="Times New Roman"/>
          <w:color w:val="000000"/>
          <w:sz w:val="28"/>
          <w:szCs w:val="28"/>
        </w:rPr>
        <w:t>“Про</w:t>
      </w:r>
      <w:proofErr w:type="spellEnd"/>
      <w:r>
        <w:rPr>
          <w:rFonts w:ascii="Times New Roman" w:hAnsi="Times New Roman" w:cs="Times New Roman"/>
          <w:color w:val="000000"/>
          <w:sz w:val="28"/>
          <w:szCs w:val="28"/>
        </w:rPr>
        <w:t xml:space="preserve"> запобігання </w:t>
      </w:r>
      <w:proofErr w:type="spellStart"/>
      <w:r>
        <w:rPr>
          <w:rFonts w:ascii="Times New Roman" w:hAnsi="Times New Roman" w:cs="Times New Roman"/>
          <w:color w:val="000000"/>
          <w:sz w:val="28"/>
          <w:szCs w:val="28"/>
        </w:rPr>
        <w:t>корупції”</w:t>
      </w:r>
      <w:proofErr w:type="spellEnd"/>
      <w:r>
        <w:rPr>
          <w:rFonts w:ascii="Times New Roman" w:hAnsi="Times New Roman" w:cs="Times New Roman"/>
          <w:color w:val="000000"/>
          <w:sz w:val="28"/>
          <w:szCs w:val="28"/>
        </w:rPr>
        <w:t xml:space="preserve"> (далі — Закон) встановлено, що у разі виявлення в осіб, визначених у </w:t>
      </w:r>
      <w:hyperlink r:id="rId4" w:history="1">
        <w:r>
          <w:rPr>
            <w:rFonts w:ascii="Times New Roman" w:hAnsi="Times New Roman" w:cs="Times New Roman"/>
            <w:color w:val="0000FF"/>
            <w:sz w:val="28"/>
            <w:szCs w:val="28"/>
            <w:highlight w:val="white"/>
            <w:u w:val="single"/>
          </w:rPr>
          <w:t>пункті 1</w:t>
        </w:r>
      </w:hyperlink>
      <w:r w:rsidRPr="0079637F">
        <w:rPr>
          <w:rFonts w:ascii="Times New Roman" w:hAnsi="Times New Roman" w:cs="Times New Roman"/>
          <w:color w:val="000000"/>
          <w:sz w:val="28"/>
          <w:szCs w:val="28"/>
        </w:rPr>
        <w:t>,</w:t>
      </w:r>
      <w:r>
        <w:rPr>
          <w:rFonts w:ascii="Times New Roman" w:hAnsi="Times New Roman" w:cs="Times New Roman"/>
          <w:color w:val="000000"/>
          <w:sz w:val="28"/>
          <w:szCs w:val="28"/>
          <w:lang/>
        </w:rPr>
        <w:t> </w:t>
      </w:r>
      <w:hyperlink r:id="rId5" w:history="1">
        <w:r>
          <w:rPr>
            <w:rFonts w:ascii="Times New Roman" w:hAnsi="Times New Roman" w:cs="Times New Roman"/>
            <w:color w:val="0000FF"/>
            <w:sz w:val="28"/>
            <w:szCs w:val="28"/>
            <w:highlight w:val="white"/>
            <w:u w:val="single"/>
          </w:rPr>
          <w:t xml:space="preserve">підпункті </w:t>
        </w:r>
      </w:hyperlink>
      <w:hyperlink r:id="rId6" w:history="1">
        <w:r w:rsidRPr="0079637F">
          <w:rPr>
            <w:rFonts w:ascii="Times New Roman" w:hAnsi="Times New Roman" w:cs="Times New Roman"/>
            <w:color w:val="0000FF"/>
            <w:sz w:val="28"/>
            <w:szCs w:val="28"/>
            <w:highlight w:val="white"/>
            <w:u w:val="single"/>
          </w:rPr>
          <w:t>"</w:t>
        </w:r>
      </w:hyperlink>
      <w:hyperlink r:id="rId7" w:history="1">
        <w:r>
          <w:rPr>
            <w:rFonts w:ascii="Times New Roman" w:hAnsi="Times New Roman" w:cs="Times New Roman"/>
            <w:color w:val="0000FF"/>
            <w:sz w:val="28"/>
            <w:szCs w:val="28"/>
            <w:u w:val="single"/>
          </w:rPr>
          <w:t>а</w:t>
        </w:r>
      </w:hyperlink>
      <w:hyperlink r:id="rId8" w:history="1">
        <w:r w:rsidRPr="0079637F">
          <w:rPr>
            <w:rFonts w:ascii="Times New Roman" w:hAnsi="Times New Roman" w:cs="Times New Roman"/>
            <w:color w:val="0000FF"/>
            <w:sz w:val="28"/>
            <w:szCs w:val="28"/>
            <w:u w:val="single"/>
          </w:rPr>
          <w:t>"</w:t>
        </w:r>
      </w:hyperlink>
      <w:hyperlink r:id="rId9" w:history="1">
        <w:r w:rsidRPr="0079637F">
          <w:rPr>
            <w:rFonts w:ascii="Times New Roman" w:hAnsi="Times New Roman" w:cs="Times New Roman"/>
            <w:color w:val="0000FF"/>
            <w:sz w:val="28"/>
            <w:szCs w:val="28"/>
            <w:u w:val="single"/>
          </w:rPr>
          <w:t xml:space="preserve"> </w:t>
        </w:r>
        <w:r>
          <w:rPr>
            <w:rFonts w:ascii="Times New Roman" w:hAnsi="Times New Roman" w:cs="Times New Roman"/>
            <w:color w:val="0000FF"/>
            <w:sz w:val="28"/>
            <w:szCs w:val="28"/>
            <w:u w:val="single"/>
          </w:rPr>
          <w:t>пункту 2</w:t>
        </w:r>
      </w:hyperlink>
      <w:r>
        <w:rPr>
          <w:rFonts w:ascii="Times New Roman" w:hAnsi="Times New Roman" w:cs="Times New Roman"/>
          <w:color w:val="000000"/>
          <w:sz w:val="28"/>
          <w:szCs w:val="28"/>
          <w:lang/>
        </w:rPr>
        <w:t> </w:t>
      </w:r>
      <w:r>
        <w:rPr>
          <w:rFonts w:ascii="Times New Roman" w:hAnsi="Times New Roman" w:cs="Times New Roman"/>
          <w:color w:val="000000"/>
          <w:sz w:val="28"/>
          <w:szCs w:val="28"/>
        </w:rPr>
        <w:t xml:space="preserve">частини першої статті 3 цього Закону (далі — посадові особи), корпоративних прав, такі посадові особи зобов’язані протягом 30 днів після призначення (обрання) на посаду передати в управління іншій особі належні їм підприємства та корпоративні права у порядку, встановленому законом. </w:t>
      </w:r>
    </w:p>
    <w:p w:rsidR="0079637F" w:rsidRDefault="0079637F" w:rsidP="0079637F">
      <w:pPr>
        <w:autoSpaceDE w:val="0"/>
        <w:autoSpaceDN w:val="0"/>
        <w:adjustRightInd w:val="0"/>
        <w:spacing w:after="0" w:line="240" w:lineRule="auto"/>
        <w:jc w:val="both"/>
        <w:rPr>
          <w:rFonts w:ascii="Times New Roman" w:hAnsi="Times New Roman" w:cs="Times New Roman"/>
          <w:color w:val="000000"/>
          <w:sz w:val="28"/>
          <w:szCs w:val="28"/>
        </w:rPr>
      </w:pPr>
      <w:r w:rsidRPr="0079637F">
        <w:rPr>
          <w:rFonts w:ascii="Times New Roman" w:hAnsi="Times New Roman" w:cs="Times New Roman"/>
          <w:color w:val="000000"/>
          <w:sz w:val="28"/>
          <w:szCs w:val="28"/>
        </w:rPr>
        <w:tab/>
      </w:r>
      <w:r>
        <w:rPr>
          <w:rFonts w:ascii="Times New Roman" w:hAnsi="Times New Roman" w:cs="Times New Roman"/>
          <w:color w:val="000000"/>
          <w:sz w:val="28"/>
          <w:szCs w:val="28"/>
        </w:rPr>
        <w:t>Звертаємо увагу, що відповідно до частини п'ятої статті 36 Закону посадові особи, призначені (обрані) на посаду, в одноденний термін після передачі в управління належних їм підприємств та корпоративних прав зобов’язані письмово повідомити про це Національне агентство з питань запобігання корупції із наданням нотаріально засвідченої копії укладеного договору.</w:t>
      </w:r>
    </w:p>
    <w:p w:rsidR="0079637F" w:rsidRDefault="0079637F" w:rsidP="0079637F">
      <w:pPr>
        <w:autoSpaceDE w:val="0"/>
        <w:autoSpaceDN w:val="0"/>
        <w:adjustRightInd w:val="0"/>
        <w:spacing w:after="0" w:line="240" w:lineRule="auto"/>
        <w:jc w:val="both"/>
        <w:rPr>
          <w:rFonts w:ascii="Times New Roman" w:hAnsi="Times New Roman" w:cs="Times New Roman"/>
          <w:color w:val="000000"/>
          <w:sz w:val="28"/>
          <w:szCs w:val="28"/>
        </w:rPr>
      </w:pPr>
      <w:r w:rsidRPr="0079637F">
        <w:rPr>
          <w:rFonts w:ascii="Times New Roman" w:hAnsi="Times New Roman" w:cs="Times New Roman"/>
          <w:color w:val="000000"/>
          <w:sz w:val="28"/>
          <w:szCs w:val="28"/>
        </w:rPr>
        <w:tab/>
      </w:r>
      <w:r>
        <w:rPr>
          <w:rFonts w:ascii="Times New Roman" w:hAnsi="Times New Roman" w:cs="Times New Roman"/>
          <w:color w:val="000000"/>
          <w:sz w:val="28"/>
          <w:szCs w:val="28"/>
        </w:rPr>
        <w:t xml:space="preserve">Нагадуємо, що спеціальна перевірка щодо наявності в особи корпоративних прав, яка претендує на зайняття посади у територіальних органах чи підрозділах міністерств, інших центральних органів виконавчої влади або інших державних органів, органах влади Автономної Республіки Крим, місцевих державних адміністраціях, органах місцевого самоврядування, проводиться  головними територіальними управліннями юстиції Міністерства юстиції України в Автономній Республіці Крим, в областях, містах Києві та Севастополі. Спеціальна перевірка наявності в осіб, які претендують на зайняття посад, пов’язаних із виконанням функцій держави або місцевого самоврядування, корпоративних прав, здійснюється на підставі запиту відповідного державного органу чи органу місцевого самоврядування, до якого додаються копії письмової згоди кандидата на проведення спеціальної перевірки, автобіографії, паспорта. Форма запиту та згоди  на проведення спеціальної перевірки затверджені Порядком.  </w:t>
      </w:r>
    </w:p>
    <w:p w:rsidR="0079637F" w:rsidRDefault="0079637F" w:rsidP="0079637F">
      <w:pPr>
        <w:autoSpaceDE w:val="0"/>
        <w:autoSpaceDN w:val="0"/>
        <w:adjustRightInd w:val="0"/>
        <w:spacing w:after="0" w:line="240" w:lineRule="auto"/>
        <w:jc w:val="both"/>
        <w:rPr>
          <w:rFonts w:ascii="Times New Roman" w:hAnsi="Times New Roman" w:cs="Times New Roman"/>
          <w:color w:val="000000"/>
          <w:sz w:val="28"/>
          <w:szCs w:val="28"/>
        </w:rPr>
      </w:pPr>
      <w:r w:rsidRPr="0079637F">
        <w:rPr>
          <w:rFonts w:ascii="Times New Roman" w:hAnsi="Times New Roman" w:cs="Times New Roman"/>
          <w:color w:val="000000"/>
          <w:sz w:val="28"/>
          <w:szCs w:val="28"/>
          <w:lang w:val="ru-RU"/>
        </w:rPr>
        <w:lastRenderedPageBreak/>
        <w:tab/>
      </w:r>
      <w:r>
        <w:rPr>
          <w:rFonts w:ascii="Times New Roman" w:hAnsi="Times New Roman" w:cs="Times New Roman"/>
          <w:color w:val="000000"/>
          <w:sz w:val="28"/>
          <w:szCs w:val="28"/>
        </w:rPr>
        <w:t>Для отримання додаткової інформації звертайтеся за телефонами (064252) 4 22 16, 095 362  42 02.</w:t>
      </w:r>
    </w:p>
    <w:p w:rsidR="0079637F" w:rsidRPr="0079637F" w:rsidRDefault="0079637F" w:rsidP="0079637F">
      <w:pPr>
        <w:autoSpaceDE w:val="0"/>
        <w:autoSpaceDN w:val="0"/>
        <w:adjustRightInd w:val="0"/>
        <w:spacing w:after="0" w:line="240" w:lineRule="auto"/>
        <w:jc w:val="right"/>
        <w:rPr>
          <w:rFonts w:ascii="Times New Roman" w:hAnsi="Times New Roman" w:cs="Times New Roman"/>
          <w:color w:val="000000"/>
          <w:sz w:val="28"/>
          <w:szCs w:val="28"/>
          <w:lang w:val="ru-RU"/>
        </w:rPr>
      </w:pPr>
      <w:r w:rsidRPr="0079637F">
        <w:rPr>
          <w:rFonts w:ascii="Times New Roman" w:hAnsi="Times New Roman" w:cs="Times New Roman"/>
          <w:color w:val="000000"/>
          <w:sz w:val="28"/>
          <w:szCs w:val="28"/>
          <w:lang w:val="ru-RU"/>
        </w:rPr>
        <w:tab/>
      </w:r>
      <w:r w:rsidRPr="0079637F">
        <w:rPr>
          <w:rFonts w:ascii="Times New Roman" w:hAnsi="Times New Roman" w:cs="Times New Roman"/>
          <w:color w:val="000000"/>
          <w:sz w:val="28"/>
          <w:szCs w:val="28"/>
          <w:lang w:val="ru-RU"/>
        </w:rPr>
        <w:tab/>
      </w:r>
      <w:r w:rsidRPr="0079637F">
        <w:rPr>
          <w:rFonts w:ascii="Times New Roman" w:hAnsi="Times New Roman" w:cs="Times New Roman"/>
          <w:color w:val="000000"/>
          <w:sz w:val="28"/>
          <w:szCs w:val="28"/>
          <w:lang w:val="ru-RU"/>
        </w:rPr>
        <w:tab/>
      </w:r>
      <w:r w:rsidRPr="0079637F">
        <w:rPr>
          <w:rFonts w:ascii="Times New Roman" w:hAnsi="Times New Roman" w:cs="Times New Roman"/>
          <w:color w:val="000000"/>
          <w:sz w:val="28"/>
          <w:szCs w:val="28"/>
          <w:lang w:val="ru-RU"/>
        </w:rPr>
        <w:tab/>
      </w:r>
      <w:r w:rsidRPr="0079637F">
        <w:rPr>
          <w:rFonts w:ascii="Times New Roman" w:hAnsi="Times New Roman" w:cs="Times New Roman"/>
          <w:color w:val="000000"/>
          <w:sz w:val="28"/>
          <w:szCs w:val="28"/>
          <w:lang w:val="ru-RU"/>
        </w:rPr>
        <w:tab/>
      </w:r>
      <w:r w:rsidRPr="0079637F">
        <w:rPr>
          <w:rFonts w:ascii="Times New Roman" w:hAnsi="Times New Roman" w:cs="Times New Roman"/>
          <w:color w:val="000000"/>
          <w:sz w:val="28"/>
          <w:szCs w:val="28"/>
          <w:lang w:val="ru-RU"/>
        </w:rPr>
        <w:tab/>
      </w:r>
      <w:r w:rsidRPr="0079637F">
        <w:rPr>
          <w:rFonts w:ascii="Times New Roman" w:hAnsi="Times New Roman" w:cs="Times New Roman"/>
          <w:color w:val="000000"/>
          <w:sz w:val="28"/>
          <w:szCs w:val="28"/>
          <w:lang w:val="ru-RU"/>
        </w:rPr>
        <w:tab/>
      </w:r>
      <w:r>
        <w:rPr>
          <w:rFonts w:ascii="Times New Roman" w:hAnsi="Times New Roman" w:cs="Times New Roman"/>
          <w:color w:val="000000"/>
          <w:sz w:val="28"/>
          <w:szCs w:val="28"/>
        </w:rPr>
        <w:t xml:space="preserve">Головне територіальне управління юстиції  Луганській області </w:t>
      </w:r>
    </w:p>
    <w:p w:rsidR="00A36323" w:rsidRPr="0079637F" w:rsidRDefault="00A36323">
      <w:pPr>
        <w:rPr>
          <w:lang w:val="ru-RU"/>
        </w:rPr>
      </w:pPr>
    </w:p>
    <w:sectPr w:rsidR="00A36323" w:rsidRPr="0079637F" w:rsidSect="00C72FC2">
      <w:pgSz w:w="12240" w:h="15840"/>
      <w:pgMar w:top="850" w:right="850" w:bottom="850" w:left="1417" w:header="708" w:footer="708"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9637F"/>
    <w:rsid w:val="00362D20"/>
    <w:rsid w:val="006C53AC"/>
    <w:rsid w:val="0079637F"/>
    <w:rsid w:val="00A36323"/>
    <w:rsid w:val="00F07E58"/>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637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on.rada.gov.ua/laws/show/1700-18/print#n38" TargetMode="External"/><Relationship Id="rId3" Type="http://schemas.openxmlformats.org/officeDocument/2006/relationships/webSettings" Target="webSettings.xml"/><Relationship Id="rId7" Type="http://schemas.openxmlformats.org/officeDocument/2006/relationships/hyperlink" Target="http://zakon.rada.gov.ua/laws/show/1700-18/print#n3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zakon.rada.gov.ua/laws/show/1700-18/print#n38" TargetMode="External"/><Relationship Id="rId11" Type="http://schemas.openxmlformats.org/officeDocument/2006/relationships/theme" Target="theme/theme1.xml"/><Relationship Id="rId5" Type="http://schemas.openxmlformats.org/officeDocument/2006/relationships/hyperlink" Target="http://zakon.rada.gov.ua/laws/show/1700-18/print#n38" TargetMode="External"/><Relationship Id="rId10" Type="http://schemas.openxmlformats.org/officeDocument/2006/relationships/fontTable" Target="fontTable.xml"/><Relationship Id="rId4" Type="http://schemas.openxmlformats.org/officeDocument/2006/relationships/hyperlink" Target="http://zakon.rada.gov.ua/laws/show/1700-18/print#n26" TargetMode="External"/><Relationship Id="rId9" Type="http://schemas.openxmlformats.org/officeDocument/2006/relationships/hyperlink" Target="http://zakon.rada.gov.ua/laws/show/1700-18/print#n3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2219</Words>
  <Characters>1266</Characters>
  <Application>Microsoft Office Word</Application>
  <DocSecurity>0</DocSecurity>
  <Lines>10</Lines>
  <Paragraphs>6</Paragraphs>
  <ScaleCrop>false</ScaleCrop>
  <Company/>
  <LinksUpToDate>false</LinksUpToDate>
  <CharactersWithSpaces>3479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Користувач Windows</cp:lastModifiedBy>
  <cp:revision>1</cp:revision>
  <dcterms:created xsi:type="dcterms:W3CDTF">2018-11-12T11:07:00Z</dcterms:created>
  <dcterms:modified xsi:type="dcterms:W3CDTF">2018-11-12T11:07:00Z</dcterms:modified>
</cp:coreProperties>
</file>