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15" w:rsidRPr="00406FC3" w:rsidRDefault="00E62C15" w:rsidP="00E62C15">
      <w:pPr>
        <w:spacing w:after="0" w:line="240" w:lineRule="auto"/>
        <w:ind w:left="12333" w:firstLine="11"/>
        <w:rPr>
          <w:rFonts w:ascii="Times New Roman" w:hAnsi="Times New Roman" w:cs="Times New Roman"/>
          <w:b/>
          <w:sz w:val="24"/>
          <w:szCs w:val="24"/>
        </w:rPr>
      </w:pPr>
      <w:r w:rsidRPr="00406FC3">
        <w:rPr>
          <w:rFonts w:ascii="Times New Roman" w:hAnsi="Times New Roman" w:cs="Times New Roman"/>
          <w:b/>
          <w:sz w:val="24"/>
          <w:szCs w:val="24"/>
        </w:rPr>
        <w:t xml:space="preserve">До листа Мінфіну </w:t>
      </w:r>
    </w:p>
    <w:p w:rsidR="00E62C15" w:rsidRPr="00406FC3" w:rsidRDefault="00005000" w:rsidP="00E62C15">
      <w:pPr>
        <w:spacing w:after="0" w:line="240" w:lineRule="auto"/>
        <w:ind w:left="12333" w:firstLine="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від 01.02.2019 </w:t>
      </w:r>
      <w:r w:rsidR="00E62C15" w:rsidRPr="00406FC3">
        <w:rPr>
          <w:rFonts w:ascii="Times New Roman" w:hAnsi="Times New Roman" w:cs="Times New Roman"/>
          <w:b/>
          <w:sz w:val="24"/>
          <w:szCs w:val="24"/>
        </w:rPr>
        <w:t>року</w:t>
      </w:r>
    </w:p>
    <w:p w:rsidR="00E62C15" w:rsidRPr="00406FC3" w:rsidRDefault="00E62C15" w:rsidP="00E62C15">
      <w:pPr>
        <w:spacing w:after="0" w:line="240" w:lineRule="auto"/>
        <w:ind w:left="12333" w:firstLine="11"/>
        <w:rPr>
          <w:rFonts w:ascii="Times New Roman" w:hAnsi="Times New Roman" w:cs="Times New Roman"/>
          <w:b/>
          <w:sz w:val="24"/>
          <w:szCs w:val="24"/>
        </w:rPr>
      </w:pPr>
      <w:r w:rsidRPr="00406FC3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05000">
        <w:rPr>
          <w:rFonts w:ascii="Times New Roman" w:hAnsi="Times New Roman" w:cs="Times New Roman"/>
          <w:b/>
          <w:sz w:val="24"/>
          <w:szCs w:val="24"/>
        </w:rPr>
        <w:t>04210-09-5/2860</w:t>
      </w:r>
    </w:p>
    <w:p w:rsidR="00E62C15" w:rsidRDefault="00E62C15" w:rsidP="00E62C15">
      <w:pPr>
        <w:spacing w:after="6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456295" w:rsidRPr="00AE364A" w:rsidRDefault="00456295" w:rsidP="00E62C15">
      <w:pPr>
        <w:spacing w:after="6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62C15" w:rsidRDefault="00E62C15" w:rsidP="00E62C15">
      <w:pPr>
        <w:spacing w:after="6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І</w:t>
      </w:r>
      <w:r w:rsidRPr="008C0647">
        <w:rPr>
          <w:rFonts w:ascii="Times New Roman" w:hAnsi="Times New Roman"/>
          <w:b/>
          <w:sz w:val="32"/>
          <w:szCs w:val="32"/>
        </w:rPr>
        <w:t>нформаці</w:t>
      </w:r>
      <w:r>
        <w:rPr>
          <w:rFonts w:ascii="Times New Roman" w:hAnsi="Times New Roman"/>
          <w:b/>
          <w:sz w:val="32"/>
          <w:szCs w:val="32"/>
        </w:rPr>
        <w:t>я</w:t>
      </w:r>
      <w:r w:rsidRPr="008C0647">
        <w:rPr>
          <w:rFonts w:ascii="Times New Roman" w:hAnsi="Times New Roman"/>
          <w:b/>
          <w:sz w:val="32"/>
          <w:szCs w:val="32"/>
        </w:rPr>
        <w:t xml:space="preserve"> про досягнення </w:t>
      </w:r>
    </w:p>
    <w:p w:rsidR="00E62C15" w:rsidRDefault="00E62C15" w:rsidP="00E62C15">
      <w:pPr>
        <w:spacing w:after="6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головним розпорядником</w:t>
      </w:r>
      <w:r w:rsidRPr="008C0647">
        <w:rPr>
          <w:rFonts w:ascii="Times New Roman" w:hAnsi="Times New Roman"/>
          <w:b/>
          <w:sz w:val="32"/>
          <w:szCs w:val="32"/>
        </w:rPr>
        <w:t xml:space="preserve"> коштів державного бюджету </w:t>
      </w:r>
    </w:p>
    <w:p w:rsidR="00E62C15" w:rsidRDefault="00E62C15" w:rsidP="00E62C15">
      <w:pPr>
        <w:spacing w:after="6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C0647">
        <w:rPr>
          <w:rFonts w:ascii="Times New Roman" w:hAnsi="Times New Roman"/>
          <w:b/>
          <w:sz w:val="32"/>
          <w:szCs w:val="32"/>
        </w:rPr>
        <w:t xml:space="preserve">запланованої мети, завдань та результативних показників </w:t>
      </w:r>
    </w:p>
    <w:p w:rsidR="00E62C15" w:rsidRPr="00E050B0" w:rsidRDefault="00E62C15" w:rsidP="00E62C15">
      <w:pPr>
        <w:spacing w:after="6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C0647">
        <w:rPr>
          <w:rFonts w:ascii="Times New Roman" w:hAnsi="Times New Roman"/>
          <w:b/>
          <w:sz w:val="32"/>
          <w:szCs w:val="32"/>
        </w:rPr>
        <w:t>бюджетн</w:t>
      </w:r>
      <w:r>
        <w:rPr>
          <w:rFonts w:ascii="Times New Roman" w:hAnsi="Times New Roman"/>
          <w:b/>
          <w:sz w:val="32"/>
          <w:szCs w:val="32"/>
        </w:rPr>
        <w:t>ої</w:t>
      </w:r>
      <w:r w:rsidRPr="008C0647">
        <w:rPr>
          <w:rFonts w:ascii="Times New Roman" w:hAnsi="Times New Roman"/>
          <w:b/>
          <w:sz w:val="32"/>
          <w:szCs w:val="32"/>
        </w:rPr>
        <w:t xml:space="preserve"> програм</w:t>
      </w:r>
      <w:r>
        <w:rPr>
          <w:rFonts w:ascii="Times New Roman" w:hAnsi="Times New Roman"/>
          <w:b/>
          <w:sz w:val="32"/>
          <w:szCs w:val="32"/>
        </w:rPr>
        <w:t>и</w:t>
      </w:r>
      <w:r w:rsidRPr="008C0647">
        <w:rPr>
          <w:rFonts w:ascii="Times New Roman" w:hAnsi="Times New Roman"/>
          <w:b/>
          <w:sz w:val="32"/>
          <w:szCs w:val="32"/>
        </w:rPr>
        <w:t xml:space="preserve"> </w:t>
      </w:r>
      <w:r w:rsidR="00173009">
        <w:rPr>
          <w:rFonts w:ascii="Times New Roman" w:hAnsi="Times New Roman"/>
          <w:b/>
          <w:sz w:val="32"/>
          <w:szCs w:val="32"/>
        </w:rPr>
        <w:t>на 2018</w:t>
      </w:r>
      <w:r w:rsidRPr="00E050B0">
        <w:rPr>
          <w:rFonts w:ascii="Times New Roman" w:hAnsi="Times New Roman"/>
          <w:b/>
          <w:sz w:val="32"/>
          <w:szCs w:val="32"/>
        </w:rPr>
        <w:t xml:space="preserve"> рік</w:t>
      </w:r>
    </w:p>
    <w:p w:rsidR="00E62C15" w:rsidRDefault="00E62C15" w:rsidP="00E62C1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C15" w:rsidRPr="00E050B0" w:rsidRDefault="00E62C15" w:rsidP="00E62C1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426"/>
        <w:gridCol w:w="314"/>
        <w:gridCol w:w="620"/>
        <w:gridCol w:w="1192"/>
        <w:gridCol w:w="148"/>
        <w:gridCol w:w="580"/>
        <w:gridCol w:w="780"/>
        <w:gridCol w:w="618"/>
        <w:gridCol w:w="1059"/>
        <w:gridCol w:w="75"/>
        <w:gridCol w:w="992"/>
        <w:gridCol w:w="1113"/>
        <w:gridCol w:w="1100"/>
        <w:gridCol w:w="100"/>
        <w:gridCol w:w="1420"/>
        <w:gridCol w:w="1087"/>
        <w:gridCol w:w="1015"/>
        <w:gridCol w:w="1380"/>
        <w:gridCol w:w="941"/>
        <w:gridCol w:w="20"/>
        <w:gridCol w:w="12"/>
      </w:tblGrid>
      <w:tr w:rsidR="00E62C15" w:rsidRPr="00E050B0" w:rsidTr="00FD3E52">
        <w:trPr>
          <w:gridAfter w:val="1"/>
          <w:wAfter w:w="12" w:type="dxa"/>
        </w:trPr>
        <w:tc>
          <w:tcPr>
            <w:tcW w:w="740" w:type="dxa"/>
            <w:gridSpan w:val="2"/>
            <w:hideMark/>
          </w:tcPr>
          <w:p w:rsidR="00E62C15" w:rsidRPr="00E050B0" w:rsidRDefault="00E62C15" w:rsidP="00FD3E52">
            <w:pPr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0" w:type="dxa"/>
            <w:gridSpan w:val="3"/>
            <w:vAlign w:val="bottom"/>
            <w:hideMark/>
          </w:tcPr>
          <w:p w:rsidR="00E62C15" w:rsidRPr="008B0D60" w:rsidRDefault="00366BF4" w:rsidP="00366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___</w:t>
            </w:r>
            <w:r w:rsidR="00173009" w:rsidRPr="008B0D60">
              <w:rPr>
                <w:rFonts w:ascii="Times New Roman" w:hAnsi="Times New Roman" w:cs="Times New Roman"/>
                <w:b/>
                <w:sz w:val="28"/>
                <w:szCs w:val="28"/>
              </w:rPr>
              <w:t>7821010</w:t>
            </w:r>
            <w:r w:rsidR="008B0D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</w:p>
          <w:p w:rsidR="00E62C15" w:rsidRPr="00070B93" w:rsidRDefault="00E62C15" w:rsidP="00FD3E52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93">
              <w:rPr>
                <w:rFonts w:ascii="Times New Roman" w:hAnsi="Times New Roman" w:cs="Times New Roman"/>
                <w:sz w:val="20"/>
                <w:szCs w:val="20"/>
              </w:rPr>
              <w:t>(КПКВК ДБ)</w:t>
            </w:r>
          </w:p>
        </w:tc>
        <w:tc>
          <w:tcPr>
            <w:tcW w:w="12280" w:type="dxa"/>
            <w:gridSpan w:val="15"/>
            <w:vAlign w:val="bottom"/>
            <w:hideMark/>
          </w:tcPr>
          <w:p w:rsidR="00E62C15" w:rsidRPr="008B0D60" w:rsidRDefault="008B0D60" w:rsidP="00FD3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5011E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5011EC">
              <w:rPr>
                <w:rFonts w:ascii="Times New Roman" w:hAnsi="Times New Roman" w:cs="Times New Roman"/>
                <w:b/>
                <w:sz w:val="28"/>
                <w:szCs w:val="28"/>
              </w:rPr>
              <w:t>Луганська обласна державна адміністрація</w:t>
            </w:r>
            <w:r w:rsidR="005011EC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</w:t>
            </w:r>
          </w:p>
          <w:p w:rsidR="00E62C15" w:rsidRPr="00070B93" w:rsidRDefault="00E62C15" w:rsidP="00FD3E52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93">
              <w:rPr>
                <w:rFonts w:ascii="Times New Roman" w:hAnsi="Times New Roman" w:cs="Times New Roman"/>
                <w:sz w:val="20"/>
                <w:szCs w:val="20"/>
              </w:rPr>
              <w:t xml:space="preserve"> (найменування головного розпорядника)</w:t>
            </w:r>
          </w:p>
        </w:tc>
      </w:tr>
      <w:tr w:rsidR="00E62C15" w:rsidRPr="00E050B0" w:rsidTr="00FD3E52">
        <w:trPr>
          <w:gridAfter w:val="1"/>
          <w:wAfter w:w="12" w:type="dxa"/>
        </w:trPr>
        <w:tc>
          <w:tcPr>
            <w:tcW w:w="740" w:type="dxa"/>
            <w:gridSpan w:val="2"/>
            <w:hideMark/>
          </w:tcPr>
          <w:p w:rsidR="00E62C15" w:rsidRPr="00E050B0" w:rsidRDefault="00E62C15" w:rsidP="00FD3E52">
            <w:pPr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0" w:type="dxa"/>
            <w:gridSpan w:val="3"/>
            <w:vAlign w:val="bottom"/>
            <w:hideMark/>
          </w:tcPr>
          <w:p w:rsidR="00E62C15" w:rsidRPr="00070B93" w:rsidRDefault="00DB41FC" w:rsidP="00FD3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FD574D" w:rsidRPr="00FD574D">
              <w:rPr>
                <w:rFonts w:ascii="Times New Roman" w:hAnsi="Times New Roman" w:cs="Times New Roman"/>
                <w:b/>
                <w:sz w:val="28"/>
                <w:szCs w:val="28"/>
              </w:rPr>
              <w:t>7821010</w:t>
            </w:r>
            <w:r w:rsidR="00FD574D">
              <w:rPr>
                <w:rFonts w:ascii="Times New Roman" w:hAnsi="Times New Roman" w:cs="Times New Roman"/>
                <w:sz w:val="20"/>
                <w:szCs w:val="20"/>
              </w:rPr>
              <w:t xml:space="preserve">___  </w:t>
            </w:r>
          </w:p>
          <w:p w:rsidR="00E62C15" w:rsidRPr="00070B93" w:rsidRDefault="00E62C15" w:rsidP="00FD3E52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93">
              <w:rPr>
                <w:rFonts w:ascii="Times New Roman" w:hAnsi="Times New Roman" w:cs="Times New Roman"/>
                <w:sz w:val="20"/>
                <w:szCs w:val="20"/>
              </w:rPr>
              <w:t>(КПКВК ДБ)</w:t>
            </w:r>
          </w:p>
        </w:tc>
        <w:tc>
          <w:tcPr>
            <w:tcW w:w="12280" w:type="dxa"/>
            <w:gridSpan w:val="15"/>
            <w:vAlign w:val="bottom"/>
            <w:hideMark/>
          </w:tcPr>
          <w:p w:rsidR="00E62C15" w:rsidRPr="00070B93" w:rsidRDefault="00FD574D" w:rsidP="00FD5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Pr="00FD574D">
              <w:rPr>
                <w:rFonts w:ascii="Times New Roman" w:hAnsi="Times New Roman" w:cs="Times New Roman"/>
                <w:b/>
                <w:sz w:val="28"/>
                <w:szCs w:val="28"/>
              </w:rPr>
              <w:t>Луганська обласна державна адміністрація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___________________________________________________</w:t>
            </w:r>
          </w:p>
          <w:p w:rsidR="00E62C15" w:rsidRPr="00070B93" w:rsidRDefault="00E62C15" w:rsidP="00FD3E52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93">
              <w:rPr>
                <w:rFonts w:ascii="Times New Roman" w:hAnsi="Times New Roman" w:cs="Times New Roman"/>
                <w:sz w:val="20"/>
                <w:szCs w:val="20"/>
              </w:rPr>
              <w:t>(найменування відповідального виконавця)</w:t>
            </w:r>
          </w:p>
        </w:tc>
      </w:tr>
      <w:tr w:rsidR="00E62C15" w:rsidRPr="00E050B0" w:rsidTr="00FD3E52">
        <w:trPr>
          <w:gridAfter w:val="1"/>
          <w:wAfter w:w="12" w:type="dxa"/>
        </w:trPr>
        <w:tc>
          <w:tcPr>
            <w:tcW w:w="740" w:type="dxa"/>
            <w:gridSpan w:val="2"/>
            <w:hideMark/>
          </w:tcPr>
          <w:p w:rsidR="00E62C15" w:rsidRPr="00E050B0" w:rsidRDefault="00E62C15" w:rsidP="00FD3E52">
            <w:pPr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60" w:type="dxa"/>
            <w:gridSpan w:val="3"/>
            <w:vAlign w:val="bottom"/>
            <w:hideMark/>
          </w:tcPr>
          <w:p w:rsidR="00E62C15" w:rsidRPr="00E050B0" w:rsidRDefault="00B65EFC" w:rsidP="00FD3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B65EFC">
              <w:rPr>
                <w:rFonts w:ascii="Times New Roman" w:hAnsi="Times New Roman" w:cs="Times New Roman"/>
                <w:b/>
                <w:sz w:val="24"/>
                <w:szCs w:val="24"/>
              </w:rPr>
              <w:t>7821010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E62C15" w:rsidRPr="00070B93" w:rsidRDefault="00E62C15" w:rsidP="00FD3E52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93">
              <w:rPr>
                <w:rFonts w:ascii="Times New Roman" w:hAnsi="Times New Roman" w:cs="Times New Roman"/>
                <w:sz w:val="20"/>
                <w:szCs w:val="20"/>
              </w:rPr>
              <w:t>(КПКВК ДБ)</w:t>
            </w:r>
          </w:p>
        </w:tc>
        <w:tc>
          <w:tcPr>
            <w:tcW w:w="1360" w:type="dxa"/>
            <w:gridSpan w:val="2"/>
            <w:vAlign w:val="bottom"/>
            <w:hideMark/>
          </w:tcPr>
          <w:p w:rsidR="00E62C15" w:rsidRPr="00E050B0" w:rsidRDefault="00E62C15" w:rsidP="00FD3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E62C15" w:rsidRPr="00070B93" w:rsidRDefault="00E62C15" w:rsidP="00FD3E52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93">
              <w:rPr>
                <w:rFonts w:ascii="Times New Roman" w:hAnsi="Times New Roman" w:cs="Times New Roman"/>
                <w:sz w:val="20"/>
                <w:szCs w:val="20"/>
              </w:rPr>
              <w:t>(КФКВК)</w:t>
            </w:r>
          </w:p>
        </w:tc>
        <w:tc>
          <w:tcPr>
            <w:tcW w:w="10920" w:type="dxa"/>
            <w:gridSpan w:val="13"/>
            <w:vAlign w:val="bottom"/>
            <w:hideMark/>
          </w:tcPr>
          <w:p w:rsidR="00E62C15" w:rsidRPr="00E050B0" w:rsidRDefault="00B65EFC" w:rsidP="00FD5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B65EFC">
              <w:rPr>
                <w:rFonts w:ascii="Times New Roman" w:hAnsi="Times New Roman" w:cs="Times New Roman"/>
                <w:b/>
                <w:sz w:val="28"/>
                <w:szCs w:val="28"/>
              </w:rPr>
              <w:t>Здійснення виконавчої влади у Луганській област</w:t>
            </w:r>
            <w:r w:rsidR="00F91B51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</w:t>
            </w:r>
          </w:p>
          <w:p w:rsidR="00E62C15" w:rsidRPr="00070B93" w:rsidRDefault="00E62C15" w:rsidP="00FD3E52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93">
              <w:rPr>
                <w:rFonts w:ascii="Times New Roman" w:hAnsi="Times New Roman" w:cs="Times New Roman"/>
                <w:sz w:val="20"/>
                <w:szCs w:val="20"/>
              </w:rPr>
              <w:t>(найменування бюджетної програми)</w:t>
            </w:r>
          </w:p>
        </w:tc>
      </w:tr>
      <w:tr w:rsidR="00E62C15" w:rsidRPr="00980A62" w:rsidTr="00FD3E52">
        <w:tblPrEx>
          <w:tblLook w:val="0000" w:firstRow="0" w:lastRow="0" w:firstColumn="0" w:lastColumn="0" w:noHBand="0" w:noVBand="0"/>
        </w:tblPrEx>
        <w:trPr>
          <w:gridAfter w:val="2"/>
          <w:wAfter w:w="32" w:type="dxa"/>
        </w:trPr>
        <w:tc>
          <w:tcPr>
            <w:tcW w:w="14960" w:type="dxa"/>
            <w:gridSpan w:val="19"/>
          </w:tcPr>
          <w:p w:rsidR="00E62C15" w:rsidRPr="00980A62" w:rsidRDefault="00E62C15" w:rsidP="00FD3E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Pr="00980A62">
              <w:rPr>
                <w:rFonts w:ascii="Times New Roman" w:hAnsi="Times New Roman"/>
                <w:sz w:val="24"/>
              </w:rPr>
              <w:t>. Мета бюджетної про</w:t>
            </w:r>
            <w:r w:rsidR="00AF0500">
              <w:rPr>
                <w:rFonts w:ascii="Times New Roman" w:hAnsi="Times New Roman"/>
                <w:sz w:val="24"/>
              </w:rPr>
              <w:t>грами ____Забезпечення виконання місцевими державними адміністраціями повноважень, визначених Конституцією, з</w:t>
            </w:r>
            <w:r w:rsidR="00233236">
              <w:rPr>
                <w:rFonts w:ascii="Times New Roman" w:hAnsi="Times New Roman"/>
                <w:sz w:val="24"/>
              </w:rPr>
              <w:t>аконами України, актами Президента України, Кабінету Міністрів України, інших органів виконавчої влади вищого рівня та делегованих місцевими радами, тимчасове здійснення на відповідних територіях повноважень місцевих рад та/або виконавчих органів відповідних рад та інші повноваження</w:t>
            </w:r>
            <w:r w:rsidR="00E34DA9">
              <w:rPr>
                <w:rFonts w:ascii="Times New Roman" w:hAnsi="Times New Roman"/>
                <w:sz w:val="24"/>
              </w:rPr>
              <w:t>, визначені Законом України «Про військово-цивільні адміністрації»</w:t>
            </w:r>
            <w:r w:rsidR="00233236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E62C15" w:rsidRPr="00980A62" w:rsidTr="00FD3E52">
        <w:tblPrEx>
          <w:tblLook w:val="0000" w:firstRow="0" w:lastRow="0" w:firstColumn="0" w:lastColumn="0" w:noHBand="0" w:noVBand="0"/>
        </w:tblPrEx>
        <w:trPr>
          <w:gridAfter w:val="2"/>
          <w:wAfter w:w="32" w:type="dxa"/>
        </w:trPr>
        <w:tc>
          <w:tcPr>
            <w:tcW w:w="14960" w:type="dxa"/>
            <w:gridSpan w:val="19"/>
            <w:tcBorders>
              <w:bottom w:val="single" w:sz="4" w:space="0" w:color="auto"/>
            </w:tcBorders>
          </w:tcPr>
          <w:p w:rsidR="00E62C15" w:rsidRPr="00980A62" w:rsidRDefault="00E62C15" w:rsidP="00FD3E52">
            <w:r>
              <w:rPr>
                <w:rFonts w:ascii="Times New Roman" w:hAnsi="Times New Roman"/>
                <w:sz w:val="24"/>
              </w:rPr>
              <w:t>5</w:t>
            </w:r>
            <w:r w:rsidRPr="00980A62">
              <w:rPr>
                <w:rFonts w:ascii="Times New Roman" w:hAnsi="Times New Roman"/>
                <w:sz w:val="24"/>
              </w:rPr>
              <w:t>. Завдання бюджетної програми</w:t>
            </w:r>
          </w:p>
        </w:tc>
      </w:tr>
      <w:tr w:rsidR="00E62C15" w:rsidRPr="00980A62" w:rsidTr="00FD3E52">
        <w:tblPrEx>
          <w:tblLook w:val="0000" w:firstRow="0" w:lastRow="0" w:firstColumn="0" w:lastColumn="0" w:noHBand="0" w:noVBand="0"/>
        </w:tblPrEx>
        <w:trPr>
          <w:gridAfter w:val="2"/>
          <w:wAfter w:w="32" w:type="dxa"/>
        </w:trPr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15" w:rsidRPr="00980A62" w:rsidRDefault="00E62C15" w:rsidP="00FD3E52">
            <w:pPr>
              <w:jc w:val="center"/>
            </w:pPr>
            <w:r>
              <w:rPr>
                <w:rFonts w:ascii="Times New Roman" w:hAnsi="Times New Roman"/>
                <w:sz w:val="24"/>
              </w:rPr>
              <w:t xml:space="preserve"> № </w:t>
            </w:r>
            <w:r w:rsidRPr="00980A62">
              <w:rPr>
                <w:rFonts w:ascii="Times New Roman" w:hAnsi="Times New Roman"/>
                <w:sz w:val="24"/>
              </w:rPr>
              <w:t>з/п</w:t>
            </w:r>
          </w:p>
        </w:tc>
        <w:tc>
          <w:tcPr>
            <w:tcW w:w="136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15" w:rsidRPr="00980A62" w:rsidRDefault="00E62C15" w:rsidP="00FD3E52">
            <w:pPr>
              <w:jc w:val="center"/>
            </w:pPr>
            <w:r w:rsidRPr="00980A62">
              <w:rPr>
                <w:rFonts w:ascii="Times New Roman" w:hAnsi="Times New Roman"/>
                <w:sz w:val="24"/>
              </w:rPr>
              <w:t>Завдання</w:t>
            </w:r>
          </w:p>
        </w:tc>
      </w:tr>
      <w:tr w:rsidR="00E62C15" w:rsidRPr="00980A62" w:rsidTr="00FD3E52">
        <w:tblPrEx>
          <w:tblLook w:val="0000" w:firstRow="0" w:lastRow="0" w:firstColumn="0" w:lastColumn="0" w:noHBand="0" w:noVBand="0"/>
        </w:tblPrEx>
        <w:trPr>
          <w:gridAfter w:val="2"/>
          <w:wAfter w:w="32" w:type="dxa"/>
        </w:trPr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15" w:rsidRPr="00980A62" w:rsidRDefault="00E62C15" w:rsidP="00FD3E52">
            <w:pPr>
              <w:jc w:val="center"/>
            </w:pPr>
            <w:r w:rsidRPr="00980A62">
              <w:rPr>
                <w:rFonts w:ascii="Times New Roman" w:hAnsi="Times New Roman"/>
                <w:sz w:val="24"/>
              </w:rPr>
              <w:lastRenderedPageBreak/>
              <w:t> </w:t>
            </w:r>
            <w:r w:rsidR="001E3ECD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36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15" w:rsidRPr="00980A62" w:rsidRDefault="001E3ECD" w:rsidP="00357E4B">
            <w:r>
              <w:rPr>
                <w:rFonts w:ascii="Times New Roman" w:hAnsi="Times New Roman"/>
                <w:sz w:val="24"/>
              </w:rPr>
              <w:t>Прийняття управлінських рішень, спрямованих на соціально-економічний розвиток території</w:t>
            </w:r>
            <w:r w:rsidR="00E62C15" w:rsidRPr="00980A62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62C15" w:rsidRPr="00980A62" w:rsidTr="00FD3E52">
        <w:tblPrEx>
          <w:tblLook w:val="0000" w:firstRow="0" w:lastRow="0" w:firstColumn="0" w:lastColumn="0" w:noHBand="0" w:noVBand="0"/>
        </w:tblPrEx>
        <w:trPr>
          <w:gridAfter w:val="2"/>
          <w:wAfter w:w="32" w:type="dxa"/>
        </w:trPr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15" w:rsidRPr="00980A62" w:rsidRDefault="00E62C15" w:rsidP="00FD3E52">
            <w:pPr>
              <w:jc w:val="center"/>
            </w:pPr>
            <w:r w:rsidRPr="00980A62">
              <w:rPr>
                <w:rFonts w:ascii="Times New Roman" w:hAnsi="Times New Roman"/>
                <w:sz w:val="24"/>
              </w:rPr>
              <w:t> </w:t>
            </w:r>
            <w:r w:rsidR="001E3EC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6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15" w:rsidRPr="00357E4B" w:rsidRDefault="001E3ECD" w:rsidP="0035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E4B">
              <w:rPr>
                <w:rFonts w:ascii="Times New Roman" w:hAnsi="Times New Roman" w:cs="Times New Roman"/>
                <w:sz w:val="24"/>
                <w:szCs w:val="24"/>
              </w:rPr>
              <w:t>Залучення громадськості до реалізації державної політики в регіоні</w:t>
            </w:r>
          </w:p>
        </w:tc>
      </w:tr>
      <w:tr w:rsidR="00E62C15" w:rsidRPr="00980A62" w:rsidTr="00FD3E52">
        <w:tblPrEx>
          <w:tblLook w:val="0000" w:firstRow="0" w:lastRow="0" w:firstColumn="0" w:lastColumn="0" w:noHBand="0" w:noVBand="0"/>
        </w:tblPrEx>
        <w:trPr>
          <w:gridAfter w:val="2"/>
          <w:wAfter w:w="32" w:type="dxa"/>
        </w:trPr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15" w:rsidRPr="00980A62" w:rsidRDefault="00E62C15" w:rsidP="00FD3E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15" w:rsidRPr="00980A62" w:rsidRDefault="00E62C15" w:rsidP="00FD3E52">
            <w:pPr>
              <w:jc w:val="center"/>
            </w:pPr>
          </w:p>
        </w:tc>
      </w:tr>
      <w:tr w:rsidR="00E62C15" w:rsidRPr="00E050B0" w:rsidTr="00FD3E52">
        <w:tblPrEx>
          <w:tblLook w:val="0000" w:firstRow="0" w:lastRow="0" w:firstColumn="0" w:lastColumn="0" w:noHBand="0" w:noVBand="0"/>
        </w:tblPrEx>
        <w:tc>
          <w:tcPr>
            <w:tcW w:w="14992" w:type="dxa"/>
            <w:gridSpan w:val="21"/>
            <w:tcBorders>
              <w:bottom w:val="single" w:sz="4" w:space="0" w:color="auto"/>
            </w:tcBorders>
            <w:vAlign w:val="center"/>
          </w:tcPr>
          <w:p w:rsidR="00E62C15" w:rsidRPr="00E050B0" w:rsidRDefault="00E62C15" w:rsidP="00FD3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. Результативні показники бюджетної програми </w:t>
            </w:r>
          </w:p>
        </w:tc>
      </w:tr>
      <w:tr w:rsidR="00E62C15" w:rsidRPr="00E050B0" w:rsidTr="00DE0B1D">
        <w:tblPrEx>
          <w:tblLook w:val="0000" w:firstRow="0" w:lastRow="0" w:firstColumn="0" w:lastColumn="0" w:noHBand="0" w:noVBand="0"/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 xml:space="preserve">Джерело </w:t>
            </w:r>
            <w:proofErr w:type="spellStart"/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інформа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ції</w:t>
            </w:r>
            <w:proofErr w:type="spellEnd"/>
          </w:p>
        </w:tc>
        <w:tc>
          <w:tcPr>
            <w:tcW w:w="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Затверджено у паспорті бюджетної програми</w:t>
            </w:r>
          </w:p>
        </w:tc>
        <w:tc>
          <w:tcPr>
            <w:tcW w:w="3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Відхилення</w:t>
            </w:r>
          </w:p>
        </w:tc>
      </w:tr>
      <w:tr w:rsidR="00E62C15" w:rsidRPr="00E050B0" w:rsidTr="00DE0B1D">
        <w:tblPrEx>
          <w:tblLook w:val="0000" w:firstRow="0" w:lastRow="0" w:firstColumn="0" w:lastColumn="0" w:noHBand="0" w:noVBand="0"/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ind w:left="-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ind w:left="-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ind w:left="-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ind w:left="-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ind w:left="-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ind w:left="-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ind w:left="-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ind w:left="-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ind w:left="-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</w:tr>
      <w:tr w:rsidR="00E62C15" w:rsidRPr="005D5F99" w:rsidTr="00DE0B1D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5D5F99" w:rsidRDefault="00E62C15" w:rsidP="00FD3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5D5F99" w:rsidRDefault="00E62C15" w:rsidP="00FD3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5D5F99" w:rsidRDefault="00E62C15" w:rsidP="00FD3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5D5F99" w:rsidRDefault="00E62C15" w:rsidP="00FD3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5D5F99" w:rsidRDefault="00E62C15" w:rsidP="00FD3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5D5F99" w:rsidRDefault="00E62C15" w:rsidP="00FD3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5D5F99" w:rsidRDefault="00E62C15" w:rsidP="00FD3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5D5F99" w:rsidRDefault="00E62C15" w:rsidP="00FD3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5D5F99" w:rsidRDefault="00E62C15" w:rsidP="00FD3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5D5F99" w:rsidRDefault="00E62C15" w:rsidP="00FD3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5D5F99" w:rsidRDefault="00E62C15" w:rsidP="00FD3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5D5F99" w:rsidRDefault="00E62C15" w:rsidP="00FD3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5D5F99" w:rsidRDefault="00E62C15" w:rsidP="00FD3E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9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E62C15" w:rsidRPr="00E050B0" w:rsidTr="00DE0B1D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C15" w:rsidRPr="00E050B0" w:rsidTr="00DE0B1D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C67EE9" w:rsidP="003056E8">
            <w:pPr>
              <w:spacing w:before="2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</w:t>
            </w:r>
            <w:r w:rsidR="00E56A8F">
              <w:rPr>
                <w:rFonts w:ascii="Times New Roman" w:hAnsi="Times New Roman" w:cs="Times New Roman"/>
                <w:sz w:val="24"/>
                <w:szCs w:val="24"/>
              </w:rPr>
              <w:t>лькість штатних одиниць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5D6A21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3D585B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штатний розпис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3D585B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3D585B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3D585B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2396,0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B446A0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2356,0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B446A0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B446A0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2381,0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B446A0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B446A0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-15,0</w:t>
            </w:r>
          </w:p>
        </w:tc>
      </w:tr>
      <w:tr w:rsidR="00E62C15" w:rsidRPr="00E050B0" w:rsidTr="00FD3E52">
        <w:tblPrEx>
          <w:tblLook w:val="0000" w:firstRow="0" w:lastRow="0" w:firstColumn="0" w:lastColumn="0" w:noHBand="0" w:noVBand="0"/>
        </w:tblPrEx>
        <w:tc>
          <w:tcPr>
            <w:tcW w:w="1499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Пояснення щодо причин розбіжностей між фактичними та затвердженими результативними показниками</w:t>
            </w:r>
          </w:p>
        </w:tc>
      </w:tr>
      <w:tr w:rsidR="00E62C15" w:rsidRPr="00E050B0" w:rsidTr="00DE0B1D">
        <w:tblPrEx>
          <w:tblLook w:val="0000" w:firstRow="0" w:lastRow="0" w:firstColumn="0" w:lastColumn="0" w:noHBand="0" w:noVBand="0"/>
        </w:tblPrEx>
        <w:trPr>
          <w:trHeight w:val="3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продукту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C15" w:rsidRPr="00E050B0" w:rsidTr="00DE0B1D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0B224E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D86027" w:rsidRDefault="00D11FC0" w:rsidP="00D84C28">
            <w:pPr>
              <w:spacing w:before="2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027">
              <w:rPr>
                <w:rFonts w:ascii="Times New Roman" w:hAnsi="Times New Roman" w:cs="Times New Roman"/>
                <w:sz w:val="24"/>
                <w:szCs w:val="24"/>
              </w:rPr>
              <w:t>Кількість виконаних доручень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66098B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7B0401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 реєстрації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29044F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29044F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29044F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50545,0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2D2863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50045,0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2D2863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2D2863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50545,0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15" w:rsidRPr="00E050B0" w:rsidRDefault="00E62C15" w:rsidP="00FD3E52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863" w:rsidRPr="00E050B0" w:rsidTr="00DE0B1D">
        <w:tblPrEx>
          <w:tblLook w:val="0000" w:firstRow="0" w:lastRow="0" w:firstColumn="0" w:lastColumn="0" w:noHBand="0" w:noVBand="0"/>
        </w:tblPrEx>
        <w:trPr>
          <w:trHeight w:val="1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63" w:rsidRPr="00E050B0" w:rsidRDefault="002D2863" w:rsidP="002D2863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63" w:rsidRPr="00D86027" w:rsidRDefault="002D2863" w:rsidP="002D2863">
            <w:pPr>
              <w:spacing w:before="2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027">
              <w:rPr>
                <w:rFonts w:ascii="Times New Roman" w:hAnsi="Times New Roman" w:cs="Times New Roman"/>
                <w:sz w:val="24"/>
                <w:szCs w:val="24"/>
              </w:rPr>
              <w:t>Кількість опрацьованих звернень, заяв, скарг громадян України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63" w:rsidRPr="00E050B0" w:rsidRDefault="002D2863" w:rsidP="002D2863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63" w:rsidRPr="00E050B0" w:rsidRDefault="002D2863" w:rsidP="002D2863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реєстрації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63" w:rsidRPr="00E050B0" w:rsidRDefault="002D2863" w:rsidP="002D2863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63" w:rsidRPr="00E050B0" w:rsidRDefault="002D2863" w:rsidP="002D2863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63" w:rsidRPr="00E050B0" w:rsidRDefault="002D2863" w:rsidP="002D2863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76916,0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63" w:rsidRPr="00E050B0" w:rsidRDefault="002D2863" w:rsidP="002D2863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76236,0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63" w:rsidRPr="00E050B0" w:rsidRDefault="002D2863" w:rsidP="002D2863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63" w:rsidRPr="00E050B0" w:rsidRDefault="002D2863" w:rsidP="002D2863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76916,0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63" w:rsidRPr="00E050B0" w:rsidRDefault="002D2863" w:rsidP="002D2863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63" w:rsidRPr="00E050B0" w:rsidRDefault="002D2863" w:rsidP="002D2863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63" w:rsidRPr="00E050B0" w:rsidRDefault="002D2863" w:rsidP="002D2863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7AD" w:rsidRPr="00E050B0" w:rsidTr="00DE0B1D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D86027" w:rsidRDefault="000B47AD" w:rsidP="000B47AD">
            <w:pPr>
              <w:spacing w:before="2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027">
              <w:rPr>
                <w:rFonts w:ascii="Times New Roman" w:hAnsi="Times New Roman" w:cs="Times New Roman"/>
                <w:sz w:val="24"/>
                <w:szCs w:val="24"/>
              </w:rPr>
              <w:t>Кількість розроблених розпоряджень, рішень, наказів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реєстрації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54193,0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54063,0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54193,0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7AD" w:rsidRPr="00E050B0" w:rsidTr="00DE0B1D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D86027" w:rsidRDefault="000B47AD" w:rsidP="000B47AD">
            <w:pPr>
              <w:spacing w:before="2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027">
              <w:rPr>
                <w:rFonts w:ascii="Times New Roman" w:hAnsi="Times New Roman" w:cs="Times New Roman"/>
                <w:sz w:val="24"/>
                <w:szCs w:val="24"/>
              </w:rPr>
              <w:t>Кількість поданих позовів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Внутрішньогосподарський облік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7AD" w:rsidRPr="00E050B0" w:rsidTr="00DE0B1D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D86027" w:rsidRDefault="000B47AD" w:rsidP="000B47AD">
            <w:pPr>
              <w:spacing w:before="200"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027">
              <w:rPr>
                <w:rFonts w:ascii="Times New Roman" w:hAnsi="Times New Roman" w:cs="Times New Roman"/>
                <w:sz w:val="24"/>
                <w:szCs w:val="24"/>
              </w:rPr>
              <w:t>Кількість придбаної комп’ютерної техніки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Кошторис, акт, договір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</w:tr>
      <w:tr w:rsidR="000B47AD" w:rsidRPr="00E050B0" w:rsidTr="00FD3E52">
        <w:tblPrEx>
          <w:tblLook w:val="0000" w:firstRow="0" w:lastRow="0" w:firstColumn="0" w:lastColumn="0" w:noHBand="0" w:noVBand="0"/>
        </w:tblPrEx>
        <w:tc>
          <w:tcPr>
            <w:tcW w:w="1499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Пояснення щодо причин розбіжностей між фактичними та затвердженими результативними показниками</w:t>
            </w:r>
          </w:p>
        </w:tc>
      </w:tr>
      <w:tr w:rsidR="000B47AD" w:rsidRPr="00E050B0" w:rsidTr="00DE0B1D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ефективності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7AD" w:rsidRPr="00E050B0" w:rsidTr="00DE0B1D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C5797E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виконаних доручень на одного працівника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Внутрішньогосподарський облік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2D6882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2D6882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7AD" w:rsidRPr="00E050B0" w:rsidTr="00DE0B1D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C5797E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27">
              <w:rPr>
                <w:rFonts w:ascii="Times New Roman" w:hAnsi="Times New Roman" w:cs="Times New Roman"/>
                <w:sz w:val="24"/>
                <w:szCs w:val="24"/>
              </w:rPr>
              <w:t>Кількість опрацьованих звернень, заяв, скарг громадян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одного працівника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Внутрішньогосподарський облік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2D6882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2D6882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7AD" w:rsidRPr="00E050B0" w:rsidTr="00DE0B1D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C5797E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27">
              <w:rPr>
                <w:rFonts w:ascii="Times New Roman" w:hAnsi="Times New Roman" w:cs="Times New Roman"/>
                <w:sz w:val="24"/>
                <w:szCs w:val="24"/>
              </w:rPr>
              <w:t>Кількість розроблених розпоряджень, рішень, наказів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Внутрішньогосподарський облік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2D6882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2D6882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7AD" w:rsidRPr="00E050B0" w:rsidTr="00DE0B1D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C5797E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Середній розмір судового збору за подання одного позову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тис. грн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Внутрішньогосподарський облік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2D6882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2D6882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7AD" w:rsidRPr="00E050B0" w:rsidTr="00FD3E52">
        <w:tblPrEx>
          <w:tblLook w:val="0000" w:firstRow="0" w:lastRow="0" w:firstColumn="0" w:lastColumn="0" w:noHBand="0" w:noVBand="0"/>
        </w:tblPrEx>
        <w:tc>
          <w:tcPr>
            <w:tcW w:w="1499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Пояснення щодо причин розбіжностей між фактичними та затвердженими результативними показниками</w:t>
            </w:r>
          </w:p>
        </w:tc>
      </w:tr>
      <w:tr w:rsidR="000B47AD" w:rsidRPr="00E050B0" w:rsidTr="00DE0B1D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7AD" w:rsidRPr="00E050B0" w:rsidTr="00DE0B1D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C5797E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Частка вчасно виконаних доручень в загальній їх кількості 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Внутрішньогосподарський облік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6B3A42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2D6882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7AD" w:rsidRPr="00E050B0" w:rsidTr="00DE0B1D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C5797E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Частка задоволених </w:t>
            </w:r>
            <w:r w:rsidRPr="00D86027">
              <w:rPr>
                <w:rFonts w:ascii="Times New Roman" w:hAnsi="Times New Roman" w:cs="Times New Roman"/>
                <w:sz w:val="24"/>
                <w:szCs w:val="24"/>
              </w:rPr>
              <w:t xml:space="preserve">звернень, заяв, </w:t>
            </w:r>
            <w:r w:rsidRPr="00D86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скарг громадян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загальному обсязі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відс</w:t>
            </w:r>
            <w:proofErr w:type="spellEnd"/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Внутрішньогосподарський облік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6B3A42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2D6882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7AD" w:rsidRPr="00E050B0" w:rsidTr="00DE0B1D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C5797E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Частка прийнятих </w:t>
            </w:r>
            <w:r w:rsidRPr="00D86027">
              <w:rPr>
                <w:rFonts w:ascii="Times New Roman" w:hAnsi="Times New Roman" w:cs="Times New Roman"/>
                <w:sz w:val="24"/>
                <w:szCs w:val="24"/>
              </w:rPr>
              <w:t>розпоряджень, рішень, наказів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загальній кількості розроблених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відс</w:t>
            </w:r>
            <w:proofErr w:type="spellEnd"/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Внутрішньогосподарський облік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6B3A42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2D6882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7AD" w:rsidRPr="00E050B0" w:rsidTr="00DE0B1D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C5797E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Частка справ за якими прийняти рішення на користь установи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відс</w:t>
            </w:r>
            <w:proofErr w:type="spellEnd"/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Внутрішньогосподарський облік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6B3A42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2D6882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7AD" w:rsidRPr="00E050B0" w:rsidTr="00FD3E52">
        <w:tblPrEx>
          <w:tblLook w:val="0000" w:firstRow="0" w:lastRow="0" w:firstColumn="0" w:lastColumn="0" w:noHBand="0" w:noVBand="0"/>
        </w:tblPrEx>
        <w:tc>
          <w:tcPr>
            <w:tcW w:w="1499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AD" w:rsidRPr="00E050B0" w:rsidRDefault="000B47AD" w:rsidP="000B47AD">
            <w:pPr>
              <w:spacing w:before="2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Пояснення щодо причин розбіжностей між фактичними та затвердженими результативними показниками</w:t>
            </w:r>
          </w:p>
        </w:tc>
      </w:tr>
      <w:tr w:rsidR="000B47AD" w:rsidRPr="00E050B0" w:rsidTr="00FD3E52">
        <w:tblPrEx>
          <w:tblLook w:val="0000" w:firstRow="0" w:lastRow="0" w:firstColumn="0" w:lastColumn="0" w:noHBand="0" w:noVBand="0"/>
        </w:tblPrEx>
        <w:tc>
          <w:tcPr>
            <w:tcW w:w="14992" w:type="dxa"/>
            <w:gridSpan w:val="21"/>
            <w:tcBorders>
              <w:bottom w:val="single" w:sz="4" w:space="0" w:color="auto"/>
            </w:tcBorders>
            <w:vAlign w:val="center"/>
          </w:tcPr>
          <w:p w:rsidR="000B47AD" w:rsidRDefault="00ED38DF" w:rsidP="000B47AD">
            <w:pPr>
              <w:pStyle w:val="Ch6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Відхилення </w:t>
            </w: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між фактичними та затвердженими результативними показниками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виникли </w:t>
            </w:r>
          </w:p>
          <w:p w:rsidR="00AA5AC3" w:rsidRDefault="00ED38DF" w:rsidP="00AA5AC3">
            <w:pPr>
              <w:pStyle w:val="Ch6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38DF">
              <w:rPr>
                <w:rFonts w:ascii="Times New Roman" w:hAnsi="Times New Roman" w:cs="Times New Roman"/>
                <w:b/>
                <w:sz w:val="24"/>
                <w:szCs w:val="24"/>
              </w:rPr>
              <w:t>по показнику затрат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Прийняттям постанови Кабінету Міністрів України від 07.11.2018 № 935 «Про утворення територіальних органів Державної служби якості» призвело до скорочення граничної чисельності </w:t>
            </w:r>
            <w:r w:rsidR="0057440D">
              <w:rPr>
                <w:rFonts w:ascii="Times New Roman" w:hAnsi="Times New Roman" w:cs="Times New Roman"/>
                <w:sz w:val="24"/>
                <w:szCs w:val="24"/>
              </w:rPr>
              <w:t xml:space="preserve">працівників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7440D">
              <w:rPr>
                <w:rFonts w:ascii="Times New Roman" w:hAnsi="Times New Roman" w:cs="Times New Roman"/>
                <w:sz w:val="24"/>
                <w:szCs w:val="24"/>
              </w:rPr>
              <w:t xml:space="preserve"> 15 одиниць.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503A" w:rsidRPr="00AA5AC3" w:rsidRDefault="002A2CD2" w:rsidP="00AA5AC3">
            <w:pPr>
              <w:pStyle w:val="Ch6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показнику продукту</w:t>
            </w:r>
            <w:r w:rsidR="00B272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503A" w:rsidRPr="00B272D9">
              <w:rPr>
                <w:rFonts w:ascii="Times New Roman" w:hAnsi="Times New Roman" w:cs="Times New Roman"/>
                <w:sz w:val="24"/>
                <w:szCs w:val="24"/>
              </w:rPr>
              <w:t>Протягом останніх років з державного бюджету не виділялися кошти на капітальні видатки. У зв</w:t>
            </w:r>
            <w:r w:rsidR="008E503A" w:rsidRPr="00B272D9">
              <w:rPr>
                <w:rFonts w:ascii="Calibri" w:hAnsi="Calibri" w:cs="Calibri"/>
                <w:sz w:val="24"/>
                <w:szCs w:val="24"/>
              </w:rPr>
              <w:t>'</w:t>
            </w:r>
            <w:r w:rsidR="008E503A" w:rsidRPr="00B272D9">
              <w:rPr>
                <w:rFonts w:ascii="Times New Roman" w:hAnsi="Times New Roman" w:cs="Times New Roman"/>
                <w:sz w:val="24"/>
                <w:szCs w:val="24"/>
              </w:rPr>
              <w:t>язку із чим, комп</w:t>
            </w:r>
            <w:r w:rsidR="008E503A" w:rsidRPr="00B272D9">
              <w:rPr>
                <w:rFonts w:ascii="Calibri" w:hAnsi="Calibri" w:cs="Calibri"/>
                <w:sz w:val="24"/>
                <w:szCs w:val="24"/>
              </w:rPr>
              <w:t>'</w:t>
            </w:r>
            <w:r w:rsidR="008E503A" w:rsidRPr="00B272D9">
              <w:rPr>
                <w:rFonts w:ascii="Times New Roman" w:hAnsi="Times New Roman" w:cs="Times New Roman"/>
                <w:sz w:val="24"/>
                <w:szCs w:val="24"/>
              </w:rPr>
              <w:t>ютерна техніка застаріла та вийшла зі строю. У Законі України «Про Державний бюджет України на 2018 році» були затверджені капітальні видатки. З метою придбання більшої кількості комп</w:t>
            </w:r>
            <w:r w:rsidR="008E503A" w:rsidRPr="00B272D9">
              <w:rPr>
                <w:rFonts w:ascii="Calibri" w:hAnsi="Calibri" w:cs="Calibri"/>
                <w:sz w:val="24"/>
                <w:szCs w:val="24"/>
              </w:rPr>
              <w:t>'</w:t>
            </w:r>
            <w:r w:rsidR="008E503A" w:rsidRPr="00B272D9">
              <w:rPr>
                <w:rFonts w:ascii="Times New Roman" w:hAnsi="Times New Roman" w:cs="Times New Roman"/>
                <w:sz w:val="24"/>
                <w:szCs w:val="24"/>
              </w:rPr>
              <w:t>ютерної техніки, але ж інших моделей та з іншими характеристиками, чим планувалося виникли відхилення між показниками.</w:t>
            </w:r>
          </w:p>
          <w:p w:rsidR="002A2CD2" w:rsidRPr="00E050B0" w:rsidRDefault="002A2CD2" w:rsidP="00ED38DF">
            <w:pPr>
              <w:pStyle w:val="Ch6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D7B" w:rsidRPr="00E050B0" w:rsidTr="00D22908">
        <w:tblPrEx>
          <w:tblLook w:val="0000" w:firstRow="0" w:lastRow="0" w:firstColumn="0" w:lastColumn="0" w:noHBand="0" w:noVBand="0"/>
        </w:tblPrEx>
        <w:tc>
          <w:tcPr>
            <w:tcW w:w="14992" w:type="dxa"/>
            <w:gridSpan w:val="21"/>
            <w:vAlign w:val="center"/>
          </w:tcPr>
          <w:p w:rsidR="00F04D7B" w:rsidRDefault="00F04D7B" w:rsidP="00F04D7B">
            <w:pPr>
              <w:pStyle w:val="Ch6"/>
              <w:ind w:hanging="108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7. У</w:t>
            </w:r>
            <w:r w:rsidRPr="00076B25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загальнений висновок про виконання бюджетної програми, який містить інформацію про ступінь досягнення мети та стан виконання завдань бюджетної програми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.</w:t>
            </w:r>
          </w:p>
          <w:p w:rsidR="004908A6" w:rsidRPr="008E7C50" w:rsidRDefault="004908A6" w:rsidP="00F04D7B">
            <w:pPr>
              <w:pStyle w:val="Ch6"/>
              <w:ind w:hanging="108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Бюджетна програма у 2018 році забезпечила виконання обласною та районними державними адміністраціями </w:t>
            </w:r>
            <w:r>
              <w:rPr>
                <w:rFonts w:ascii="Times New Roman" w:hAnsi="Times New Roman"/>
                <w:sz w:val="24"/>
              </w:rPr>
              <w:t>повноважень, визначених Конституцією, законами України, актами Президента України, Кабінету Міністрів України, інших органів виконавчої влади вищого рівня та делегованих місцевими радами, тимчасове здійснення на відповідних територіях повноважень місцевих рад та/або виконавчих органів відповідних рад та інші повноваження, визначені Законом України «Про військово-цивільні адміністрації»</w:t>
            </w:r>
          </w:p>
          <w:p w:rsidR="00F04D7B" w:rsidRPr="00E050B0" w:rsidRDefault="00F04D7B" w:rsidP="00F04D7B">
            <w:pPr>
              <w:pStyle w:val="Ch6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D7B" w:rsidRPr="00E050B0" w:rsidTr="00FD3E52">
        <w:tblPrEx>
          <w:tblLook w:val="0000" w:firstRow="0" w:lastRow="0" w:firstColumn="0" w:lastColumn="0" w:noHBand="0" w:noVBand="0"/>
        </w:tblPrEx>
        <w:tc>
          <w:tcPr>
            <w:tcW w:w="5737" w:type="dxa"/>
            <w:gridSpan w:val="9"/>
            <w:vAlign w:val="center"/>
          </w:tcPr>
          <w:p w:rsidR="00F04D7B" w:rsidRPr="00E050B0" w:rsidRDefault="00F04D7B" w:rsidP="00F04D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Керівник установи – </w:t>
            </w:r>
          </w:p>
          <w:p w:rsidR="00F04D7B" w:rsidRPr="00E050B0" w:rsidRDefault="00F04D7B" w:rsidP="00F04D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b/>
                <w:sz w:val="24"/>
                <w:szCs w:val="24"/>
              </w:rPr>
              <w:t>головного розпорядника бюджетних коштів</w:t>
            </w:r>
          </w:p>
        </w:tc>
        <w:tc>
          <w:tcPr>
            <w:tcW w:w="3280" w:type="dxa"/>
            <w:gridSpan w:val="4"/>
            <w:vAlign w:val="bottom"/>
          </w:tcPr>
          <w:p w:rsidR="00F04D7B" w:rsidRDefault="00F04D7B" w:rsidP="00F04D7B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D7B" w:rsidRPr="00E050B0" w:rsidRDefault="00F04D7B" w:rsidP="00F04D7B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F04D7B" w:rsidRPr="00E050B0" w:rsidRDefault="00F04D7B" w:rsidP="00F04D7B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(підпис)</w:t>
            </w:r>
          </w:p>
        </w:tc>
        <w:tc>
          <w:tcPr>
            <w:tcW w:w="5975" w:type="dxa"/>
            <w:gridSpan w:val="8"/>
            <w:vAlign w:val="bottom"/>
          </w:tcPr>
          <w:p w:rsidR="00F04D7B" w:rsidRPr="0099580A" w:rsidRDefault="0099580A" w:rsidP="00F04D7B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9580A">
              <w:rPr>
                <w:rFonts w:ascii="Times New Roman" w:hAnsi="Times New Roman" w:cs="Times New Roman"/>
                <w:b/>
                <w:sz w:val="24"/>
                <w:szCs w:val="24"/>
              </w:rPr>
              <w:t>Ю.Ю.КЛИМЕНКО</w:t>
            </w:r>
          </w:p>
          <w:p w:rsidR="00F04D7B" w:rsidRPr="00E050B0" w:rsidRDefault="00F04D7B" w:rsidP="00F04D7B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(ініціали/ініціал, прізвище)</w:t>
            </w:r>
          </w:p>
        </w:tc>
      </w:tr>
      <w:tr w:rsidR="00F04D7B" w:rsidRPr="00E050B0" w:rsidTr="00FD3E52">
        <w:tblPrEx>
          <w:tblLook w:val="0000" w:firstRow="0" w:lastRow="0" w:firstColumn="0" w:lastColumn="0" w:noHBand="0" w:noVBand="0"/>
        </w:tblPrEx>
        <w:tc>
          <w:tcPr>
            <w:tcW w:w="5737" w:type="dxa"/>
            <w:gridSpan w:val="9"/>
            <w:vAlign w:val="center"/>
          </w:tcPr>
          <w:p w:rsidR="00F04D7B" w:rsidRPr="00E050B0" w:rsidRDefault="00F04D7B" w:rsidP="00F04D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Керівник самостійного структурного підрозділу з фінансово-економічних питань – головного розпорядника бюджетних коштів </w:t>
            </w:r>
          </w:p>
        </w:tc>
        <w:tc>
          <w:tcPr>
            <w:tcW w:w="3280" w:type="dxa"/>
            <w:gridSpan w:val="4"/>
            <w:vAlign w:val="bottom"/>
          </w:tcPr>
          <w:p w:rsidR="00F04D7B" w:rsidRDefault="00F04D7B" w:rsidP="00F04D7B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D7B" w:rsidRPr="00E050B0" w:rsidRDefault="00F04D7B" w:rsidP="00F04D7B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F04D7B" w:rsidRPr="00E050B0" w:rsidRDefault="00F04D7B" w:rsidP="00F04D7B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(підпис)</w:t>
            </w:r>
          </w:p>
        </w:tc>
        <w:tc>
          <w:tcPr>
            <w:tcW w:w="5975" w:type="dxa"/>
            <w:gridSpan w:val="8"/>
            <w:vAlign w:val="bottom"/>
          </w:tcPr>
          <w:p w:rsidR="00F04D7B" w:rsidRDefault="00F04D7B" w:rsidP="00F04D7B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D7B" w:rsidRPr="00E050B0" w:rsidRDefault="0099580A" w:rsidP="00F04D7B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9580A">
              <w:rPr>
                <w:rFonts w:ascii="Times New Roman" w:hAnsi="Times New Roman" w:cs="Times New Roman"/>
                <w:b/>
                <w:sz w:val="24"/>
                <w:szCs w:val="24"/>
              </w:rPr>
              <w:t>С.В.КРАСЮК</w:t>
            </w:r>
          </w:p>
          <w:p w:rsidR="00F04D7B" w:rsidRPr="00E050B0" w:rsidRDefault="00F04D7B" w:rsidP="00F04D7B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B0">
              <w:rPr>
                <w:rFonts w:ascii="Times New Roman" w:hAnsi="Times New Roman" w:cs="Times New Roman"/>
                <w:sz w:val="24"/>
                <w:szCs w:val="24"/>
              </w:rPr>
              <w:t>(ініціали/ініціал, прізвище)</w:t>
            </w:r>
          </w:p>
        </w:tc>
      </w:tr>
    </w:tbl>
    <w:p w:rsidR="00E62C15" w:rsidRDefault="00E62C15" w:rsidP="00E62C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49AE" w:rsidRDefault="006B3A42"/>
    <w:sectPr w:rsidR="003249AE" w:rsidSect="00E62C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5F"/>
    <w:rsid w:val="00004035"/>
    <w:rsid w:val="00005000"/>
    <w:rsid w:val="0004195A"/>
    <w:rsid w:val="00066863"/>
    <w:rsid w:val="000B224E"/>
    <w:rsid w:val="000B47AD"/>
    <w:rsid w:val="00130189"/>
    <w:rsid w:val="00147E4A"/>
    <w:rsid w:val="00152781"/>
    <w:rsid w:val="00173009"/>
    <w:rsid w:val="001E3ECD"/>
    <w:rsid w:val="0022751A"/>
    <w:rsid w:val="00233236"/>
    <w:rsid w:val="0029044F"/>
    <w:rsid w:val="002A2CD2"/>
    <w:rsid w:val="002D2863"/>
    <w:rsid w:val="002D6882"/>
    <w:rsid w:val="002F5FD8"/>
    <w:rsid w:val="003056E8"/>
    <w:rsid w:val="00311DB4"/>
    <w:rsid w:val="00357E4B"/>
    <w:rsid w:val="00366BF4"/>
    <w:rsid w:val="003C371A"/>
    <w:rsid w:val="003D585B"/>
    <w:rsid w:val="00453AF1"/>
    <w:rsid w:val="00456295"/>
    <w:rsid w:val="004908A6"/>
    <w:rsid w:val="004C6870"/>
    <w:rsid w:val="004C72F7"/>
    <w:rsid w:val="004D41D4"/>
    <w:rsid w:val="004F5D64"/>
    <w:rsid w:val="005011EC"/>
    <w:rsid w:val="00520182"/>
    <w:rsid w:val="0057440D"/>
    <w:rsid w:val="00593592"/>
    <w:rsid w:val="005D1087"/>
    <w:rsid w:val="005D6A21"/>
    <w:rsid w:val="00646A6F"/>
    <w:rsid w:val="00651C45"/>
    <w:rsid w:val="0066098B"/>
    <w:rsid w:val="006B3A42"/>
    <w:rsid w:val="00704A48"/>
    <w:rsid w:val="007B0401"/>
    <w:rsid w:val="007C7C69"/>
    <w:rsid w:val="00851994"/>
    <w:rsid w:val="00881890"/>
    <w:rsid w:val="008B0D60"/>
    <w:rsid w:val="008E4FF8"/>
    <w:rsid w:val="008E503A"/>
    <w:rsid w:val="0099580A"/>
    <w:rsid w:val="00A21B2B"/>
    <w:rsid w:val="00A8116E"/>
    <w:rsid w:val="00AA5AC3"/>
    <w:rsid w:val="00AF0500"/>
    <w:rsid w:val="00B272D9"/>
    <w:rsid w:val="00B446A0"/>
    <w:rsid w:val="00B56D2C"/>
    <w:rsid w:val="00B65EFC"/>
    <w:rsid w:val="00B72F9E"/>
    <w:rsid w:val="00BA0D4F"/>
    <w:rsid w:val="00BA3124"/>
    <w:rsid w:val="00BB2F22"/>
    <w:rsid w:val="00C005B1"/>
    <w:rsid w:val="00C24985"/>
    <w:rsid w:val="00C5797E"/>
    <w:rsid w:val="00C67EE9"/>
    <w:rsid w:val="00CA491E"/>
    <w:rsid w:val="00D0294D"/>
    <w:rsid w:val="00D0437D"/>
    <w:rsid w:val="00D11FC0"/>
    <w:rsid w:val="00D54AAF"/>
    <w:rsid w:val="00D67140"/>
    <w:rsid w:val="00D84C28"/>
    <w:rsid w:val="00D86027"/>
    <w:rsid w:val="00DB41FC"/>
    <w:rsid w:val="00DE0B1D"/>
    <w:rsid w:val="00E067CD"/>
    <w:rsid w:val="00E34DA9"/>
    <w:rsid w:val="00E40DEA"/>
    <w:rsid w:val="00E56A8F"/>
    <w:rsid w:val="00E62C15"/>
    <w:rsid w:val="00E9505D"/>
    <w:rsid w:val="00ED38DF"/>
    <w:rsid w:val="00EE215F"/>
    <w:rsid w:val="00EF73B1"/>
    <w:rsid w:val="00F04D7B"/>
    <w:rsid w:val="00F622A1"/>
    <w:rsid w:val="00F91B51"/>
    <w:rsid w:val="00FB34B6"/>
    <w:rsid w:val="00F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8E555"/>
  <w15:chartTrackingRefBased/>
  <w15:docId w15:val="{A0E564FC-40DC-4C85-9DF1-E08E98D6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C15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без абзаца) (Ch_6 Міністерства)"/>
    <w:basedOn w:val="a"/>
    <w:rsid w:val="00E62C1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6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173</cp:revision>
  <dcterms:created xsi:type="dcterms:W3CDTF">2019-02-08T08:29:00Z</dcterms:created>
  <dcterms:modified xsi:type="dcterms:W3CDTF">2019-02-13T13:17:00Z</dcterms:modified>
</cp:coreProperties>
</file>